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94DD4" w14:textId="7C29A940" w:rsidR="009036FE" w:rsidRPr="002E2B94" w:rsidRDefault="009036FE" w:rsidP="002F600A">
      <w:pPr>
        <w:spacing w:before="3000"/>
        <w:jc w:val="center"/>
        <w:rPr>
          <w:b/>
          <w:bCs/>
          <w:color w:val="1F497D" w:themeColor="text2"/>
          <w:sz w:val="40"/>
          <w:szCs w:val="56"/>
        </w:rPr>
      </w:pPr>
      <w:r w:rsidRPr="00AB7323">
        <w:rPr>
          <w:b/>
          <w:bCs/>
          <w:color w:val="1F497D" w:themeColor="text2"/>
          <w:sz w:val="40"/>
          <w:szCs w:val="56"/>
        </w:rPr>
        <w:t xml:space="preserve">Podsumowanie </w:t>
      </w:r>
      <w:r>
        <w:rPr>
          <w:b/>
          <w:bCs/>
          <w:color w:val="1F497D" w:themeColor="text2"/>
          <w:sz w:val="40"/>
          <w:szCs w:val="56"/>
        </w:rPr>
        <w:t xml:space="preserve">strategicznej oceny oddziaływania na środowisko </w:t>
      </w:r>
      <w:r w:rsidR="00B308B9" w:rsidRPr="00B308B9">
        <w:rPr>
          <w:b/>
          <w:bCs/>
          <w:color w:val="1F497D" w:themeColor="text2"/>
          <w:sz w:val="40"/>
          <w:szCs w:val="56"/>
        </w:rPr>
        <w:t>Program</w:t>
      </w:r>
      <w:r w:rsidR="00B308B9">
        <w:rPr>
          <w:b/>
          <w:bCs/>
          <w:color w:val="1F497D" w:themeColor="text2"/>
          <w:sz w:val="40"/>
          <w:szCs w:val="56"/>
        </w:rPr>
        <w:t>u</w:t>
      </w:r>
      <w:r w:rsidR="00B308B9" w:rsidRPr="00B308B9">
        <w:rPr>
          <w:b/>
          <w:bCs/>
          <w:color w:val="1F497D" w:themeColor="text2"/>
          <w:sz w:val="40"/>
          <w:szCs w:val="56"/>
        </w:rPr>
        <w:t xml:space="preserve"> Ochrony Środowiska </w:t>
      </w:r>
      <w:r w:rsidR="00B308B9">
        <w:rPr>
          <w:b/>
          <w:bCs/>
          <w:color w:val="1F497D" w:themeColor="text2"/>
          <w:sz w:val="40"/>
          <w:szCs w:val="56"/>
        </w:rPr>
        <w:br/>
      </w:r>
      <w:r w:rsidR="00B308B9" w:rsidRPr="00B308B9">
        <w:rPr>
          <w:b/>
          <w:bCs/>
          <w:color w:val="1F497D" w:themeColor="text2"/>
          <w:sz w:val="40"/>
          <w:szCs w:val="56"/>
        </w:rPr>
        <w:t xml:space="preserve">dla Gminy Dzierzążnia na lata 2023-2026 </w:t>
      </w:r>
      <w:r w:rsidR="00B308B9">
        <w:rPr>
          <w:b/>
          <w:bCs/>
          <w:color w:val="1F497D" w:themeColor="text2"/>
          <w:sz w:val="40"/>
          <w:szCs w:val="56"/>
        </w:rPr>
        <w:br/>
      </w:r>
      <w:r w:rsidR="00B308B9" w:rsidRPr="00B308B9">
        <w:rPr>
          <w:b/>
          <w:bCs/>
          <w:color w:val="1F497D" w:themeColor="text2"/>
          <w:sz w:val="40"/>
          <w:szCs w:val="56"/>
        </w:rPr>
        <w:t>z perspektywą do roku 2030</w:t>
      </w:r>
    </w:p>
    <w:p w14:paraId="3B4BA904" w14:textId="77777777" w:rsidR="009036FE" w:rsidRDefault="009036FE" w:rsidP="009036FE">
      <w:pPr>
        <w:spacing w:before="240" w:after="120"/>
        <w:jc w:val="center"/>
        <w:rPr>
          <w:b/>
          <w:bCs/>
          <w:color w:val="1F497D" w:themeColor="text2"/>
          <w:sz w:val="28"/>
          <w:szCs w:val="56"/>
        </w:rPr>
        <w:sectPr w:rsidR="009036FE" w:rsidSect="00D53FA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1440" w:right="1440" w:bottom="1440" w:left="1800" w:header="680" w:footer="709" w:gutter="0"/>
          <w:cols w:space="708"/>
          <w:titlePg/>
          <w:docGrid w:linePitch="360"/>
        </w:sectPr>
      </w:pPr>
      <w:r w:rsidRPr="006B3118">
        <w:rPr>
          <w:b/>
          <w:bCs/>
          <w:color w:val="1F497D" w:themeColor="text2"/>
          <w:sz w:val="28"/>
          <w:szCs w:val="56"/>
        </w:rPr>
        <w:t>wraz z uzasadnieniem zawierając</w:t>
      </w:r>
      <w:r>
        <w:rPr>
          <w:b/>
          <w:bCs/>
          <w:color w:val="1F497D" w:themeColor="text2"/>
          <w:sz w:val="28"/>
          <w:szCs w:val="56"/>
        </w:rPr>
        <w:t>ym</w:t>
      </w:r>
      <w:r w:rsidRPr="006B3118">
        <w:rPr>
          <w:b/>
          <w:bCs/>
          <w:color w:val="1F497D" w:themeColor="text2"/>
          <w:sz w:val="28"/>
          <w:szCs w:val="56"/>
        </w:rPr>
        <w:t xml:space="preserve"> informacje o udziale społeczeństwa w</w:t>
      </w:r>
      <w:r>
        <w:rPr>
          <w:b/>
          <w:bCs/>
          <w:color w:val="1F497D" w:themeColor="text2"/>
          <w:sz w:val="28"/>
          <w:szCs w:val="56"/>
        </w:rPr>
        <w:t> </w:t>
      </w:r>
      <w:r w:rsidRPr="006B3118">
        <w:rPr>
          <w:b/>
          <w:bCs/>
          <w:color w:val="1F497D" w:themeColor="text2"/>
          <w:sz w:val="28"/>
          <w:szCs w:val="56"/>
        </w:rPr>
        <w:t>postępowaniu oraz o tym, w jaki spos</w:t>
      </w:r>
      <w:r>
        <w:rPr>
          <w:b/>
          <w:bCs/>
          <w:color w:val="1F497D" w:themeColor="text2"/>
          <w:sz w:val="28"/>
          <w:szCs w:val="56"/>
        </w:rPr>
        <w:t>ób zostały wzięte pod uwagę i w </w:t>
      </w:r>
      <w:r w:rsidRPr="006B3118">
        <w:rPr>
          <w:b/>
          <w:bCs/>
          <w:color w:val="1F497D" w:themeColor="text2"/>
          <w:sz w:val="28"/>
          <w:szCs w:val="56"/>
        </w:rPr>
        <w:t xml:space="preserve">jakim zakresie zostały uwzględnione uwagi </w:t>
      </w:r>
      <w:r w:rsidR="00D04ABC">
        <w:rPr>
          <w:b/>
          <w:bCs/>
          <w:color w:val="1F497D" w:themeColor="text2"/>
          <w:sz w:val="28"/>
          <w:szCs w:val="56"/>
        </w:rPr>
        <w:t>i wnioski zgłoszone w </w:t>
      </w:r>
      <w:r>
        <w:rPr>
          <w:b/>
          <w:bCs/>
          <w:color w:val="1F497D" w:themeColor="text2"/>
          <w:sz w:val="28"/>
          <w:szCs w:val="56"/>
        </w:rPr>
        <w:t>związku z </w:t>
      </w:r>
      <w:r w:rsidRPr="006B3118">
        <w:rPr>
          <w:b/>
          <w:bCs/>
          <w:color w:val="1F497D" w:themeColor="text2"/>
          <w:sz w:val="28"/>
          <w:szCs w:val="56"/>
        </w:rPr>
        <w:t>udziałem społeczeństwa</w:t>
      </w:r>
    </w:p>
    <w:p w14:paraId="6BAD2FC8" w14:textId="77777777" w:rsidR="009036FE" w:rsidRPr="00D73059" w:rsidRDefault="009036FE" w:rsidP="009036FE">
      <w:pPr>
        <w:pStyle w:val="Nagwek1"/>
      </w:pPr>
      <w:bookmarkStart w:id="0" w:name="_Toc461188821"/>
      <w:bookmarkStart w:id="1" w:name="_Toc461018168"/>
      <w:bookmarkStart w:id="2" w:name="_Toc458669059"/>
      <w:bookmarkStart w:id="3" w:name="_Toc454458506"/>
      <w:r>
        <w:lastRenderedPageBreak/>
        <w:t xml:space="preserve">Podstawa </w:t>
      </w:r>
      <w:r w:rsidRPr="00F40AFF">
        <w:t>prawna</w:t>
      </w:r>
      <w:r>
        <w:t xml:space="preserve"> opracowania</w:t>
      </w:r>
      <w:bookmarkEnd w:id="0"/>
      <w:bookmarkEnd w:id="1"/>
      <w:bookmarkEnd w:id="2"/>
    </w:p>
    <w:p w14:paraId="6E0F094F" w14:textId="63E98083" w:rsidR="009036FE" w:rsidRPr="00FA24AF" w:rsidRDefault="009036FE" w:rsidP="002F600A">
      <w:pPr>
        <w:pStyle w:val="Akapit"/>
        <w:rPr>
          <w:rStyle w:val="BezodstpwZnak"/>
          <w:rFonts w:eastAsia="Calibri"/>
          <w:bCs/>
          <w:i/>
          <w:iCs/>
          <w:lang w:eastAsia="en-US"/>
        </w:rPr>
      </w:pPr>
      <w:r w:rsidRPr="001B4374">
        <w:t xml:space="preserve">Podstawą </w:t>
      </w:r>
      <w:r w:rsidRPr="008E1CF8">
        <w:t xml:space="preserve">prawną </w:t>
      </w:r>
      <w:r>
        <w:t>opracowania</w:t>
      </w:r>
      <w:r w:rsidRPr="008E1CF8">
        <w:t xml:space="preserve"> </w:t>
      </w:r>
      <w:r w:rsidRPr="00A92DA4">
        <w:rPr>
          <w:i/>
          <w:iCs/>
        </w:rPr>
        <w:t>Podsumowania</w:t>
      </w:r>
      <w:r w:rsidRPr="00A92DA4">
        <w:rPr>
          <w:i/>
        </w:rPr>
        <w:t xml:space="preserve"> strategicznej oceny oddziaływania na </w:t>
      </w:r>
      <w:r>
        <w:rPr>
          <w:i/>
        </w:rPr>
        <w:t>ś</w:t>
      </w:r>
      <w:r w:rsidRPr="00A92DA4">
        <w:rPr>
          <w:i/>
        </w:rPr>
        <w:t xml:space="preserve">rodowisko </w:t>
      </w:r>
      <w:r w:rsidR="00B308B9" w:rsidRPr="0095511C">
        <w:rPr>
          <w:i/>
        </w:rPr>
        <w:t>Program</w:t>
      </w:r>
      <w:r w:rsidR="00B308B9">
        <w:rPr>
          <w:i/>
        </w:rPr>
        <w:t>u</w:t>
      </w:r>
      <w:r w:rsidR="00B308B9" w:rsidRPr="0095511C">
        <w:rPr>
          <w:i/>
        </w:rPr>
        <w:t xml:space="preserve"> </w:t>
      </w:r>
      <w:r w:rsidR="00B308B9">
        <w:rPr>
          <w:i/>
        </w:rPr>
        <w:t>O</w:t>
      </w:r>
      <w:r w:rsidR="00B308B9" w:rsidRPr="0095511C">
        <w:rPr>
          <w:i/>
        </w:rPr>
        <w:t xml:space="preserve">chrony </w:t>
      </w:r>
      <w:r w:rsidR="00B308B9">
        <w:rPr>
          <w:i/>
        </w:rPr>
        <w:t>Ś</w:t>
      </w:r>
      <w:r w:rsidR="00B308B9" w:rsidRPr="0095511C">
        <w:rPr>
          <w:i/>
        </w:rPr>
        <w:t xml:space="preserve">rodowiska dla </w:t>
      </w:r>
      <w:r w:rsidR="00B308B9" w:rsidRPr="007528A3">
        <w:rPr>
          <w:i/>
        </w:rPr>
        <w:t>Gminy Dzierzążnia na lata 2023-2026 z perspektywą do roku 2030</w:t>
      </w:r>
      <w:r w:rsidR="00B308B9">
        <w:rPr>
          <w:i/>
        </w:rPr>
        <w:t xml:space="preserve"> </w:t>
      </w:r>
      <w:r w:rsidRPr="008E1CF8">
        <w:t xml:space="preserve">jest </w:t>
      </w:r>
      <w:r w:rsidRPr="0037349D">
        <w:rPr>
          <w:i/>
        </w:rPr>
        <w:t>ustawa</w:t>
      </w:r>
      <w:r w:rsidRPr="008E1CF8">
        <w:t xml:space="preserve"> z</w:t>
      </w:r>
      <w:r w:rsidR="00C4209E">
        <w:t xml:space="preserve"> </w:t>
      </w:r>
      <w:r w:rsidRPr="008E1CF8">
        <w:t>dnia 3</w:t>
      </w:r>
      <w:r w:rsidR="00C4209E">
        <w:t xml:space="preserve"> </w:t>
      </w:r>
      <w:r>
        <w:t xml:space="preserve">października z </w:t>
      </w:r>
      <w:r w:rsidR="00C4209E">
        <w:t xml:space="preserve">2008 </w:t>
      </w:r>
      <w:r w:rsidRPr="008E1CF8">
        <w:t xml:space="preserve">r. </w:t>
      </w:r>
      <w:r w:rsidR="00C4209E">
        <w:rPr>
          <w:i/>
        </w:rPr>
        <w:t xml:space="preserve">o udostępnianiu informacji o </w:t>
      </w:r>
      <w:r w:rsidRPr="008E1CF8">
        <w:rPr>
          <w:i/>
        </w:rPr>
        <w:t>środowisku i jego oc</w:t>
      </w:r>
      <w:r w:rsidR="001B29A2">
        <w:rPr>
          <w:i/>
        </w:rPr>
        <w:t xml:space="preserve">hronie, udziale społeczeństwa </w:t>
      </w:r>
      <w:r w:rsidR="00C4209E">
        <w:rPr>
          <w:i/>
        </w:rPr>
        <w:t xml:space="preserve">w </w:t>
      </w:r>
      <w:r w:rsidRPr="008E1CF8">
        <w:rPr>
          <w:i/>
        </w:rPr>
        <w:t>ochronie środowiska oraz o</w:t>
      </w:r>
      <w:r w:rsidR="00C4209E">
        <w:rPr>
          <w:i/>
        </w:rPr>
        <w:t xml:space="preserve"> </w:t>
      </w:r>
      <w:r w:rsidRPr="008E1CF8">
        <w:rPr>
          <w:i/>
        </w:rPr>
        <w:t>oce</w:t>
      </w:r>
      <w:r w:rsidRPr="008E1CF8">
        <w:rPr>
          <w:rStyle w:val="BezodstpwZnak"/>
          <w:i/>
        </w:rPr>
        <w:t>nach oddziaływania na środowisko</w:t>
      </w:r>
      <w:r w:rsidR="001B29A2">
        <w:rPr>
          <w:rStyle w:val="BezodstpwZnak"/>
        </w:rPr>
        <w:t>.</w:t>
      </w:r>
    </w:p>
    <w:p w14:paraId="51E50D11" w14:textId="77777777" w:rsidR="009036FE" w:rsidRDefault="009036FE" w:rsidP="009036FE">
      <w:pPr>
        <w:pStyle w:val="Akapity"/>
      </w:pPr>
      <w:r>
        <w:t xml:space="preserve">Obowiązek sporządzenia niniejszego dokumentu wynika z ww. ustawy i obejmuje: </w:t>
      </w:r>
    </w:p>
    <w:p w14:paraId="5B331845" w14:textId="77777777" w:rsidR="009036FE" w:rsidRDefault="009036FE" w:rsidP="009036FE">
      <w:pPr>
        <w:pStyle w:val="Akapit"/>
        <w:numPr>
          <w:ilvl w:val="0"/>
          <w:numId w:val="2"/>
        </w:numPr>
        <w:ind w:hanging="357"/>
      </w:pPr>
      <w:r>
        <w:t xml:space="preserve">uzasadnienie, o którym mowa w art. 42 pkt. 2 ustawy, zawierające informacje o udziale społeczeństwa w postępowaniu oraz o tym, w jaki sposób zostały wzięte pod </w:t>
      </w:r>
      <w:r w:rsidR="00C4209E">
        <w:t xml:space="preserve">uwagę i </w:t>
      </w:r>
      <w:r>
        <w:t>w jakim zakresie zostały uwzględnione uwagi i wnioski zgłoszone w związku z udziałem społeczeństwa,</w:t>
      </w:r>
    </w:p>
    <w:p w14:paraId="5236F9C3" w14:textId="77777777" w:rsidR="009036FE" w:rsidRDefault="009036FE" w:rsidP="009036FE">
      <w:pPr>
        <w:pStyle w:val="Akapit"/>
        <w:numPr>
          <w:ilvl w:val="0"/>
          <w:numId w:val="2"/>
        </w:numPr>
        <w:spacing w:after="0"/>
        <w:ind w:hanging="357"/>
      </w:pPr>
      <w:r>
        <w:t>podsumowanie, o którym mowa w art. 55 ust. 3 ustawy, zawierające uzasadnienie wyboru przyjętego dokumentu w odniesieniu do rozpatrywanych rozwiązań alternatywnych, a także informację, w jaki sposób zostały wzięte pod uwagę i w jakim zakresie zostały uwzględnione:</w:t>
      </w:r>
    </w:p>
    <w:p w14:paraId="2218A0DB" w14:textId="77777777" w:rsidR="009036FE" w:rsidRDefault="009036FE" w:rsidP="009036FE">
      <w:pPr>
        <w:pStyle w:val="Akapit"/>
        <w:numPr>
          <w:ilvl w:val="1"/>
          <w:numId w:val="3"/>
        </w:numPr>
        <w:spacing w:after="0"/>
        <w:ind w:hanging="357"/>
      </w:pPr>
      <w:r>
        <w:t>ustalenia zawarte w prognozie oddziaływania na środowisko,</w:t>
      </w:r>
    </w:p>
    <w:p w14:paraId="25DFC46E" w14:textId="77777777" w:rsidR="009036FE" w:rsidRDefault="009036FE" w:rsidP="009036FE">
      <w:pPr>
        <w:pStyle w:val="Akapit"/>
        <w:numPr>
          <w:ilvl w:val="1"/>
          <w:numId w:val="3"/>
        </w:numPr>
        <w:spacing w:after="0"/>
        <w:ind w:hanging="357"/>
      </w:pPr>
      <w:r>
        <w:t>opinie właściwych organów, o których mowa w art. 57 i 58 ustawy,</w:t>
      </w:r>
    </w:p>
    <w:p w14:paraId="147F85C2" w14:textId="77777777" w:rsidR="009036FE" w:rsidRDefault="009036FE" w:rsidP="009036FE">
      <w:pPr>
        <w:pStyle w:val="Akapit"/>
        <w:numPr>
          <w:ilvl w:val="1"/>
          <w:numId w:val="3"/>
        </w:numPr>
        <w:spacing w:after="0"/>
        <w:ind w:hanging="357"/>
      </w:pPr>
      <w:r>
        <w:t xml:space="preserve">zgłoszone uwagi i wnioski, </w:t>
      </w:r>
    </w:p>
    <w:p w14:paraId="7B3B1620" w14:textId="77777777" w:rsidR="009036FE" w:rsidRDefault="009036FE" w:rsidP="009036FE">
      <w:pPr>
        <w:pStyle w:val="Akapit"/>
        <w:numPr>
          <w:ilvl w:val="1"/>
          <w:numId w:val="3"/>
        </w:numPr>
        <w:spacing w:after="0"/>
        <w:ind w:hanging="357"/>
      </w:pPr>
      <w:r>
        <w:t>wyniki postępowania dotyczącego transgranicznego oddziaływania na środowisko, jeżeli zostało przeprowadzone,</w:t>
      </w:r>
    </w:p>
    <w:p w14:paraId="24CCC1BD" w14:textId="77777777" w:rsidR="009036FE" w:rsidRPr="001B4374" w:rsidRDefault="009036FE" w:rsidP="009036FE">
      <w:pPr>
        <w:pStyle w:val="Akapit"/>
        <w:numPr>
          <w:ilvl w:val="1"/>
          <w:numId w:val="3"/>
        </w:numPr>
      </w:pPr>
      <w:r>
        <w:t>propozycje dotyczące metod i częstotliwości przeprowadzania monitoringu skutków realizacji postanowień dokumentu.</w:t>
      </w:r>
    </w:p>
    <w:bookmarkEnd w:id="3"/>
    <w:p w14:paraId="5E3129BA" w14:textId="77777777" w:rsidR="009036FE" w:rsidRPr="001912A5" w:rsidRDefault="00326B07" w:rsidP="002F600A">
      <w:pPr>
        <w:pStyle w:val="Nagwek1"/>
      </w:pPr>
      <w:r>
        <w:t>Ustalenia</w:t>
      </w:r>
      <w:r w:rsidR="009036FE">
        <w:t xml:space="preserve"> zawarte w </w:t>
      </w:r>
      <w:r w:rsidR="009036FE" w:rsidRPr="00B43ABB">
        <w:rPr>
          <w:i/>
        </w:rPr>
        <w:t>Prognozie oddziaływania na środowisko</w:t>
      </w:r>
    </w:p>
    <w:p w14:paraId="50F2A03B" w14:textId="1F0F2F71" w:rsidR="00FA24AF" w:rsidRPr="004449DB" w:rsidRDefault="00FA24AF" w:rsidP="002F600A">
      <w:pPr>
        <w:spacing w:after="120" w:line="360" w:lineRule="auto"/>
        <w:ind w:firstLine="709"/>
        <w:jc w:val="both"/>
        <w:rPr>
          <w:sz w:val="24"/>
          <w:szCs w:val="24"/>
        </w:rPr>
      </w:pPr>
      <w:r w:rsidRPr="004449DB">
        <w:rPr>
          <w:sz w:val="24"/>
          <w:szCs w:val="24"/>
        </w:rPr>
        <w:t xml:space="preserve">Opracowanie Prognozy oddziaływania na środowisko </w:t>
      </w:r>
      <w:r>
        <w:rPr>
          <w:sz w:val="24"/>
          <w:szCs w:val="24"/>
        </w:rPr>
        <w:t xml:space="preserve">dla </w:t>
      </w:r>
      <w:r w:rsidR="00B308B9" w:rsidRPr="00B308B9">
        <w:rPr>
          <w:sz w:val="24"/>
          <w:szCs w:val="24"/>
        </w:rPr>
        <w:t>Program</w:t>
      </w:r>
      <w:r w:rsidR="00B308B9">
        <w:rPr>
          <w:sz w:val="24"/>
          <w:szCs w:val="24"/>
        </w:rPr>
        <w:t>u</w:t>
      </w:r>
      <w:r w:rsidR="00B308B9" w:rsidRPr="00B308B9">
        <w:rPr>
          <w:sz w:val="24"/>
          <w:szCs w:val="24"/>
        </w:rPr>
        <w:t xml:space="preserve"> Ochrony Środowiska dla Gminy Dzierzążnia na lata 2023-2026 z perspektywą do roku 2030</w:t>
      </w:r>
      <w:r w:rsidR="00B308B9" w:rsidRPr="00B308B9">
        <w:rPr>
          <w:sz w:val="24"/>
          <w:szCs w:val="24"/>
        </w:rPr>
        <w:t xml:space="preserve"> </w:t>
      </w:r>
      <w:r w:rsidRPr="004449DB">
        <w:rPr>
          <w:sz w:val="24"/>
          <w:szCs w:val="24"/>
        </w:rPr>
        <w:t>(dalej Prognozy) było konieczne ze względu na fakt, iż niektóre z zadań ujętych w </w:t>
      </w:r>
      <w:r>
        <w:rPr>
          <w:sz w:val="24"/>
          <w:szCs w:val="24"/>
        </w:rPr>
        <w:t>POŚ</w:t>
      </w:r>
      <w:r w:rsidRPr="004449DB">
        <w:rPr>
          <w:sz w:val="24"/>
          <w:szCs w:val="24"/>
        </w:rPr>
        <w:t xml:space="preserve"> znajdują się w katalogu przedsięwzięć mogących potencjalnie znacząco oddziaływać na środowisko.</w:t>
      </w:r>
    </w:p>
    <w:p w14:paraId="5FAB60BB" w14:textId="3C603612" w:rsidR="009036FE" w:rsidRDefault="009036FE" w:rsidP="009036FE">
      <w:pPr>
        <w:pStyle w:val="Akapit"/>
        <w:rPr>
          <w:rStyle w:val="BezodstpwZnak"/>
        </w:rPr>
      </w:pPr>
      <w:r w:rsidRPr="00A03BEA">
        <w:rPr>
          <w:rStyle w:val="BezodstpwZnak"/>
          <w:i/>
        </w:rPr>
        <w:lastRenderedPageBreak/>
        <w:t xml:space="preserve">Prognoza </w:t>
      </w:r>
      <w:r>
        <w:rPr>
          <w:rStyle w:val="BezodstpwZnak"/>
        </w:rPr>
        <w:t xml:space="preserve">zawiera informacje dotyczące uwarunkowań środowiskowych terenu gminy </w:t>
      </w:r>
      <w:r w:rsidR="00B308B9">
        <w:rPr>
          <w:bCs/>
          <w:iCs/>
        </w:rPr>
        <w:t>Dzierzążnia</w:t>
      </w:r>
      <w:r w:rsidRPr="00094459">
        <w:rPr>
          <w:rStyle w:val="BezodstpwZnak"/>
        </w:rPr>
        <w:t xml:space="preserve"> </w:t>
      </w:r>
      <w:r>
        <w:rPr>
          <w:rStyle w:val="BezodstpwZnak"/>
        </w:rPr>
        <w:t xml:space="preserve">oraz informacje o przewidywanych </w:t>
      </w:r>
      <w:r w:rsidR="00C4209E">
        <w:rPr>
          <w:rStyle w:val="BezodstpwZnak"/>
        </w:rPr>
        <w:t xml:space="preserve">oddziaływaniach na środowisko </w:t>
      </w:r>
      <w:r w:rsidR="002F600A">
        <w:rPr>
          <w:rStyle w:val="BezodstpwZnak"/>
        </w:rPr>
        <w:br/>
      </w:r>
      <w:r w:rsidR="00C4209E">
        <w:rPr>
          <w:rStyle w:val="BezodstpwZnak"/>
        </w:rPr>
        <w:t xml:space="preserve">w </w:t>
      </w:r>
      <w:r>
        <w:rPr>
          <w:rStyle w:val="BezodstpwZnak"/>
        </w:rPr>
        <w:t xml:space="preserve">wyniku realizacji zadań ujętych w </w:t>
      </w:r>
      <w:r w:rsidRPr="00EB0373">
        <w:rPr>
          <w:rStyle w:val="BezodstpwZnak"/>
          <w:i/>
        </w:rPr>
        <w:t>Programie</w:t>
      </w:r>
      <w:r>
        <w:rPr>
          <w:rStyle w:val="BezodstpwZnak"/>
        </w:rPr>
        <w:t>.</w:t>
      </w:r>
    </w:p>
    <w:p w14:paraId="4CAAD520" w14:textId="77777777" w:rsidR="009036FE" w:rsidRDefault="009036FE" w:rsidP="009036FE">
      <w:pPr>
        <w:pStyle w:val="Akapitzlist"/>
        <w:autoSpaceDE w:val="0"/>
        <w:autoSpaceDN w:val="0"/>
        <w:adjustRightInd w:val="0"/>
        <w:ind w:left="0" w:firstLine="708"/>
        <w:jc w:val="both"/>
        <w:rPr>
          <w:rStyle w:val="BezodstpwZnak"/>
          <w:rFonts w:eastAsia="Calibri"/>
        </w:rPr>
      </w:pPr>
      <w:r>
        <w:rPr>
          <w:rStyle w:val="BezodstpwZnak"/>
          <w:rFonts w:eastAsia="Calibri"/>
        </w:rPr>
        <w:t xml:space="preserve">Podsumowując przeprowadzoną analizę oddziaływań stwierdzono, że nie przewiduje </w:t>
      </w:r>
      <w:r w:rsidR="002A5C99">
        <w:rPr>
          <w:rStyle w:val="BezodstpwZnak"/>
          <w:rFonts w:eastAsia="Calibri"/>
        </w:rPr>
        <w:t xml:space="preserve">się </w:t>
      </w:r>
      <w:r>
        <w:rPr>
          <w:rStyle w:val="BezodstpwZnak"/>
          <w:rFonts w:eastAsia="Calibri"/>
        </w:rPr>
        <w:t>znaczącego negatywnego oddziaływania na środowisko zadań ujętych w </w:t>
      </w:r>
      <w:r w:rsidRPr="00C6163F">
        <w:rPr>
          <w:rStyle w:val="BezodstpwZnak"/>
          <w:rFonts w:eastAsia="Calibri"/>
          <w:i/>
        </w:rPr>
        <w:t>Programie</w:t>
      </w:r>
      <w:r>
        <w:rPr>
          <w:rStyle w:val="BezodstpwZnak"/>
          <w:rFonts w:eastAsia="Calibri"/>
        </w:rPr>
        <w:t xml:space="preserve">. Możliwe oddziaływania mające miejsce podczas realizacji zadań </w:t>
      </w:r>
      <w:r w:rsidR="00C4209E">
        <w:rPr>
          <w:rStyle w:val="BezodstpwZnak"/>
          <w:rFonts w:eastAsia="Calibri"/>
        </w:rPr>
        <w:t xml:space="preserve">mogą mieć charakter miejscowy i </w:t>
      </w:r>
      <w:r>
        <w:rPr>
          <w:rStyle w:val="BezodstpwZnak"/>
          <w:rFonts w:eastAsia="Calibri"/>
        </w:rPr>
        <w:t>krótkotrwały, niepo</w:t>
      </w:r>
      <w:r w:rsidR="00C4209E">
        <w:rPr>
          <w:rStyle w:val="BezodstpwZnak"/>
          <w:rFonts w:eastAsia="Calibri"/>
        </w:rPr>
        <w:t xml:space="preserve">wodujący zaburzenia równowagi w </w:t>
      </w:r>
      <w:r>
        <w:rPr>
          <w:rStyle w:val="BezodstpwZnak"/>
          <w:rFonts w:eastAsia="Calibri"/>
        </w:rPr>
        <w:t>środowisku.</w:t>
      </w:r>
    </w:p>
    <w:p w14:paraId="50BF1BBE" w14:textId="77777777" w:rsidR="009036FE" w:rsidRDefault="009036FE" w:rsidP="009036FE">
      <w:pPr>
        <w:pStyle w:val="Nagwek1"/>
        <w:rPr>
          <w:lang w:val="pl-PL"/>
        </w:rPr>
      </w:pPr>
      <w:r>
        <w:rPr>
          <w:lang w:val="pl-PL"/>
        </w:rPr>
        <w:t xml:space="preserve">Opiniowanie </w:t>
      </w:r>
      <w:r w:rsidRPr="00E4005F">
        <w:t>przez</w:t>
      </w:r>
      <w:r>
        <w:rPr>
          <w:lang w:val="pl-PL"/>
        </w:rPr>
        <w:t xml:space="preserve"> właściwe organy</w:t>
      </w:r>
    </w:p>
    <w:p w14:paraId="4E98302C" w14:textId="0DEA321E" w:rsidR="009036FE" w:rsidRDefault="009036FE" w:rsidP="009036FE">
      <w:pPr>
        <w:pStyle w:val="Akapity"/>
        <w:rPr>
          <w:rStyle w:val="BezodstpwZnak"/>
        </w:rPr>
      </w:pPr>
      <w:r w:rsidRPr="00E9041E">
        <w:t xml:space="preserve">Zakres i stopień szczegółowości </w:t>
      </w:r>
      <w:r w:rsidRPr="00E9041E">
        <w:rPr>
          <w:i/>
          <w:iCs/>
        </w:rPr>
        <w:t>Prognozy</w:t>
      </w:r>
      <w:r w:rsidR="00FA24AF">
        <w:rPr>
          <w:i/>
          <w:iCs/>
        </w:rPr>
        <w:t xml:space="preserve"> </w:t>
      </w:r>
      <w:r w:rsidRPr="00A03257">
        <w:rPr>
          <w:spacing w:val="-2"/>
        </w:rPr>
        <w:t>wynika z </w:t>
      </w:r>
      <w:r>
        <w:rPr>
          <w:spacing w:val="-2"/>
        </w:rPr>
        <w:t>art. 51 ust. 2 </w:t>
      </w:r>
      <w:r w:rsidRPr="00A03257">
        <w:rPr>
          <w:spacing w:val="-2"/>
        </w:rPr>
        <w:t xml:space="preserve">ww. ustawy </w:t>
      </w:r>
      <w:r w:rsidRPr="00A03257">
        <w:rPr>
          <w:rStyle w:val="BezodstpwZnak"/>
          <w:spacing w:val="-2"/>
        </w:rPr>
        <w:t>i został uzgodniony</w:t>
      </w:r>
      <w:r>
        <w:rPr>
          <w:rStyle w:val="BezodstpwZnak"/>
        </w:rPr>
        <w:t xml:space="preserve"> </w:t>
      </w:r>
      <w:r w:rsidRPr="008277E3">
        <w:rPr>
          <w:rStyle w:val="BezodstpwZnak"/>
        </w:rPr>
        <w:t>z</w:t>
      </w:r>
      <w:r>
        <w:rPr>
          <w:rStyle w:val="BezodstpwZnak"/>
        </w:rPr>
        <w:t>:</w:t>
      </w:r>
    </w:p>
    <w:p w14:paraId="3F7CF442" w14:textId="77777777" w:rsidR="009036FE" w:rsidRDefault="009036FE" w:rsidP="009C064C">
      <w:pPr>
        <w:pStyle w:val="Akapity"/>
        <w:numPr>
          <w:ilvl w:val="0"/>
          <w:numId w:val="6"/>
        </w:numPr>
        <w:ind w:left="1468" w:hanging="357"/>
        <w:rPr>
          <w:rStyle w:val="BezodstpwZnak"/>
          <w:color w:val="000000" w:themeColor="text1"/>
        </w:rPr>
      </w:pPr>
      <w:r w:rsidRPr="0087754A">
        <w:rPr>
          <w:rStyle w:val="BezodstpwZnak"/>
        </w:rPr>
        <w:t xml:space="preserve">Regionalnym Dyrektorem Ochrony Środowiska w </w:t>
      </w:r>
      <w:r w:rsidR="00A87288">
        <w:rPr>
          <w:rStyle w:val="BezodstpwZnak"/>
        </w:rPr>
        <w:t>Warszawie</w:t>
      </w:r>
    </w:p>
    <w:p w14:paraId="37B34D83" w14:textId="77777777" w:rsidR="002A5C99" w:rsidRPr="002A5C99" w:rsidRDefault="002A5C99" w:rsidP="00EB51B3">
      <w:pPr>
        <w:pStyle w:val="Akapity"/>
        <w:numPr>
          <w:ilvl w:val="0"/>
          <w:numId w:val="6"/>
        </w:numPr>
        <w:spacing w:after="120"/>
        <w:ind w:left="1468" w:hanging="357"/>
        <w:jc w:val="left"/>
        <w:rPr>
          <w:rFonts w:eastAsiaTheme="minorEastAsia"/>
          <w:color w:val="000000" w:themeColor="text1"/>
          <w:lang w:eastAsia="pl-PL"/>
        </w:rPr>
      </w:pPr>
      <w:r>
        <w:rPr>
          <w:rStyle w:val="BezodstpwZnak"/>
        </w:rPr>
        <w:t>Państwowym Wojewódzkim Inspektorem Sanitarnym</w:t>
      </w:r>
      <w:r w:rsidR="00A87288">
        <w:rPr>
          <w:rStyle w:val="BezodstpwZnak"/>
        </w:rPr>
        <w:t xml:space="preserve"> w Warszawie</w:t>
      </w:r>
      <w:r w:rsidR="009B5B2B">
        <w:rPr>
          <w:rStyle w:val="BezodstpwZnak"/>
        </w:rPr>
        <w:t xml:space="preserve"> </w:t>
      </w:r>
    </w:p>
    <w:p w14:paraId="74B163A4" w14:textId="27362EA9" w:rsidR="009036FE" w:rsidRDefault="009036FE" w:rsidP="009036FE">
      <w:pPr>
        <w:pStyle w:val="Akapit"/>
        <w:spacing w:after="0"/>
        <w:rPr>
          <w:rStyle w:val="BezodstpwZnak"/>
        </w:rPr>
      </w:pPr>
      <w:r w:rsidRPr="00E9041E">
        <w:t xml:space="preserve">Projekt </w:t>
      </w:r>
      <w:r w:rsidRPr="00E9041E">
        <w:rPr>
          <w:bCs/>
          <w:i/>
          <w:iCs/>
        </w:rPr>
        <w:t xml:space="preserve">Programu </w:t>
      </w:r>
      <w:r w:rsidRPr="00E9041E">
        <w:t>został</w:t>
      </w:r>
      <w:r>
        <w:t xml:space="preserve"> również</w:t>
      </w:r>
      <w:r w:rsidRPr="00E9041E">
        <w:t xml:space="preserve"> </w:t>
      </w:r>
      <w:r>
        <w:t xml:space="preserve">zaopiniowany </w:t>
      </w:r>
      <w:r>
        <w:rPr>
          <w:rStyle w:val="BezodstpwZnak"/>
        </w:rPr>
        <w:t>przez:</w:t>
      </w:r>
      <w:r w:rsidRPr="00E9041E">
        <w:rPr>
          <w:rStyle w:val="BezodstpwZnak"/>
        </w:rPr>
        <w:t xml:space="preserve"> </w:t>
      </w:r>
    </w:p>
    <w:p w14:paraId="54488E9A" w14:textId="77777777" w:rsidR="009036FE" w:rsidRDefault="00532C8B" w:rsidP="009C064C">
      <w:pPr>
        <w:pStyle w:val="Akapit"/>
        <w:numPr>
          <w:ilvl w:val="0"/>
          <w:numId w:val="5"/>
        </w:numPr>
        <w:spacing w:after="0"/>
        <w:ind w:hanging="357"/>
        <w:rPr>
          <w:rStyle w:val="BezodstpwZnak"/>
          <w:color w:val="000000" w:themeColor="text1"/>
        </w:rPr>
      </w:pPr>
      <w:r w:rsidRPr="0087754A">
        <w:rPr>
          <w:rStyle w:val="BezodstpwZnak"/>
        </w:rPr>
        <w:t>Regionaln</w:t>
      </w:r>
      <w:r w:rsidR="00C54832">
        <w:rPr>
          <w:rStyle w:val="BezodstpwZnak"/>
        </w:rPr>
        <w:t>ego Dyrektora</w:t>
      </w:r>
      <w:r w:rsidRPr="0087754A">
        <w:rPr>
          <w:rStyle w:val="BezodstpwZnak"/>
        </w:rPr>
        <w:t xml:space="preserve"> Ochrony Środowiska w </w:t>
      </w:r>
      <w:r w:rsidR="00A87288">
        <w:rPr>
          <w:rStyle w:val="BezodstpwZnak"/>
        </w:rPr>
        <w:t>Warszawie</w:t>
      </w:r>
      <w:r>
        <w:rPr>
          <w:rStyle w:val="BezodstpwZnak"/>
        </w:rPr>
        <w:t xml:space="preserve"> </w:t>
      </w:r>
    </w:p>
    <w:p w14:paraId="7E9385E1" w14:textId="77777777" w:rsidR="009036FE" w:rsidRPr="00F628A4" w:rsidRDefault="00757B93" w:rsidP="00F628A4">
      <w:pPr>
        <w:pStyle w:val="Akapitzlist"/>
        <w:numPr>
          <w:ilvl w:val="0"/>
          <w:numId w:val="5"/>
        </w:numPr>
        <w:ind w:hanging="357"/>
        <w:rPr>
          <w:rStyle w:val="BezodstpwZnak"/>
          <w:color w:val="000000" w:themeColor="text1"/>
        </w:rPr>
      </w:pPr>
      <w:r>
        <w:rPr>
          <w:rStyle w:val="BezodstpwZnak"/>
        </w:rPr>
        <w:t>Państwow</w:t>
      </w:r>
      <w:r w:rsidR="00B62CBE">
        <w:rPr>
          <w:rStyle w:val="BezodstpwZnak"/>
        </w:rPr>
        <w:t>ego</w:t>
      </w:r>
      <w:r>
        <w:rPr>
          <w:rStyle w:val="BezodstpwZnak"/>
        </w:rPr>
        <w:t xml:space="preserve"> Wojewódzki</w:t>
      </w:r>
      <w:r w:rsidR="00B62CBE">
        <w:rPr>
          <w:rStyle w:val="BezodstpwZnak"/>
        </w:rPr>
        <w:t>ego Inspektora Sanitarnego</w:t>
      </w:r>
      <w:r w:rsidR="00A87288">
        <w:rPr>
          <w:rStyle w:val="BezodstpwZnak"/>
        </w:rPr>
        <w:t xml:space="preserve"> w Warszawie</w:t>
      </w:r>
      <w:r>
        <w:rPr>
          <w:rStyle w:val="BezodstpwZnak"/>
        </w:rPr>
        <w:t xml:space="preserve"> </w:t>
      </w:r>
    </w:p>
    <w:p w14:paraId="7C840411" w14:textId="1D357780" w:rsidR="00CE33F0" w:rsidRPr="00550403" w:rsidRDefault="00A87288" w:rsidP="00731B77">
      <w:pPr>
        <w:pStyle w:val="Akapit"/>
        <w:numPr>
          <w:ilvl w:val="0"/>
          <w:numId w:val="5"/>
        </w:numPr>
        <w:shd w:val="clear" w:color="auto" w:fill="FFFFFF" w:themeFill="background1"/>
        <w:rPr>
          <w:rStyle w:val="BezodstpwZnak"/>
          <w:color w:val="000000" w:themeColor="text1"/>
        </w:rPr>
      </w:pPr>
      <w:r>
        <w:rPr>
          <w:rStyle w:val="BezodstpwZnak"/>
        </w:rPr>
        <w:t xml:space="preserve">Zarząd Powiatu </w:t>
      </w:r>
      <w:r w:rsidR="00B308B9">
        <w:rPr>
          <w:rStyle w:val="BezodstpwZnak"/>
        </w:rPr>
        <w:t>Płońskiego.</w:t>
      </w:r>
      <w:r w:rsidR="002F600A">
        <w:rPr>
          <w:rStyle w:val="BezodstpwZnak"/>
        </w:rPr>
        <w:t xml:space="preserve"> </w:t>
      </w:r>
    </w:p>
    <w:p w14:paraId="6F9CFFC7" w14:textId="77777777" w:rsidR="009036FE" w:rsidRDefault="00F8333F" w:rsidP="002F600A">
      <w:pPr>
        <w:pStyle w:val="Nagwek1"/>
      </w:pPr>
      <w:r w:rsidRPr="006B3118">
        <w:t>Uzasadnienie</w:t>
      </w:r>
      <w:r w:rsidR="009036FE" w:rsidRPr="006B3118">
        <w:t xml:space="preserve"> zawierając</w:t>
      </w:r>
      <w:r w:rsidR="009036FE">
        <w:rPr>
          <w:lang w:val="pl-PL"/>
        </w:rPr>
        <w:t>e</w:t>
      </w:r>
      <w:r w:rsidR="009036FE" w:rsidRPr="006B3118">
        <w:t xml:space="preserve"> infor</w:t>
      </w:r>
      <w:r w:rsidR="009036FE">
        <w:t>macje o udziale społeczeństwa w</w:t>
      </w:r>
      <w:r w:rsidR="009036FE">
        <w:rPr>
          <w:lang w:val="pl-PL"/>
        </w:rPr>
        <w:t> </w:t>
      </w:r>
      <w:r w:rsidR="009036FE" w:rsidRPr="006B3118">
        <w:t>postępowaniu oraz o tym, w jaki sp</w:t>
      </w:r>
      <w:r w:rsidR="009036FE">
        <w:t>osób zostały wzięte pod uwagę i</w:t>
      </w:r>
      <w:r w:rsidR="009036FE">
        <w:rPr>
          <w:lang w:val="pl-PL"/>
        </w:rPr>
        <w:t> </w:t>
      </w:r>
      <w:r w:rsidR="009036FE" w:rsidRPr="006B3118">
        <w:t>w jakim zakresie zostały uwzględni</w:t>
      </w:r>
      <w:r w:rsidR="009036FE">
        <w:t>one uwagi i wnioski zgłoszone w</w:t>
      </w:r>
      <w:r w:rsidR="009036FE">
        <w:rPr>
          <w:lang w:val="pl-PL"/>
        </w:rPr>
        <w:t> </w:t>
      </w:r>
      <w:r w:rsidR="009036FE">
        <w:t>związku z</w:t>
      </w:r>
      <w:r w:rsidR="009036FE">
        <w:rPr>
          <w:lang w:val="pl-PL"/>
        </w:rPr>
        <w:t> </w:t>
      </w:r>
      <w:r w:rsidR="009036FE" w:rsidRPr="006B3118">
        <w:t>udziałem społeczeństwa</w:t>
      </w:r>
    </w:p>
    <w:p w14:paraId="750D5C04" w14:textId="77777777" w:rsidR="009036FE" w:rsidRDefault="009036FE" w:rsidP="009036FE">
      <w:pPr>
        <w:pStyle w:val="Akapit"/>
      </w:pPr>
      <w:r>
        <w:t xml:space="preserve">Na podstawie art. 39 ust. 1 ustawy z dnia 3 października 2008 r. </w:t>
      </w:r>
      <w:r>
        <w:rPr>
          <w:i/>
        </w:rPr>
        <w:t>o udostępnianiu informacji o </w:t>
      </w:r>
      <w:r w:rsidRPr="00DD6122">
        <w:rPr>
          <w:i/>
        </w:rPr>
        <w:t>środowisku i jego ochronie, udziale społeczeństwa w ochronie środowiska oraz o ocenach oddziaływania na środowisko</w:t>
      </w:r>
      <w:r>
        <w:t xml:space="preserve">, przeprowadzone zostało opiniowanie społeczne projektów </w:t>
      </w:r>
      <w:r w:rsidRPr="00655073">
        <w:rPr>
          <w:i/>
        </w:rPr>
        <w:t>Programu</w:t>
      </w:r>
      <w:r>
        <w:t xml:space="preserve"> i </w:t>
      </w:r>
      <w:r w:rsidRPr="00655073">
        <w:rPr>
          <w:i/>
        </w:rPr>
        <w:t>Prognozy</w:t>
      </w:r>
      <w:r>
        <w:t>.</w:t>
      </w:r>
    </w:p>
    <w:p w14:paraId="1C9006DB" w14:textId="77777777" w:rsidR="009036FE" w:rsidRDefault="009036FE" w:rsidP="009036FE">
      <w:pPr>
        <w:pStyle w:val="Akapit"/>
        <w:rPr>
          <w:rFonts w:asciiTheme="minorHAnsi" w:hAnsiTheme="minorHAnsi"/>
          <w:color w:val="000000"/>
        </w:rPr>
      </w:pPr>
      <w:r>
        <w:rPr>
          <w:rFonts w:asciiTheme="minorHAnsi" w:hAnsiTheme="minorHAnsi"/>
        </w:rPr>
        <w:t>W</w:t>
      </w:r>
      <w:r>
        <w:rPr>
          <w:rFonts w:asciiTheme="minorHAnsi" w:hAnsiTheme="minorHAnsi"/>
          <w:color w:val="000000"/>
        </w:rPr>
        <w:t> terminie 21 dni od daty podania do publicznej wiadomości obwieszczenia o rozpoczęciu procesu opiniowania społecznego przedmiotowych dokumentó</w:t>
      </w:r>
      <w:r w:rsidRPr="006B2F90">
        <w:rPr>
          <w:rFonts w:asciiTheme="minorHAnsi" w:hAnsiTheme="minorHAnsi"/>
          <w:color w:val="000000"/>
        </w:rPr>
        <w:t>w,</w:t>
      </w:r>
      <w:r>
        <w:rPr>
          <w:rFonts w:asciiTheme="minorHAnsi" w:hAnsiTheme="minorHAnsi"/>
          <w:color w:val="000000"/>
        </w:rPr>
        <w:t xml:space="preserve"> nie wniesiono uwag i wniosków do projektów </w:t>
      </w:r>
      <w:r w:rsidRPr="00655073">
        <w:rPr>
          <w:i/>
        </w:rPr>
        <w:t>Programu</w:t>
      </w:r>
      <w:r>
        <w:t xml:space="preserve"> i </w:t>
      </w:r>
      <w:r w:rsidRPr="00655073">
        <w:rPr>
          <w:i/>
        </w:rPr>
        <w:t>Prognozy</w:t>
      </w:r>
      <w:r>
        <w:rPr>
          <w:i/>
        </w:rPr>
        <w:t>.</w:t>
      </w:r>
    </w:p>
    <w:p w14:paraId="5C63CDB5" w14:textId="77777777" w:rsidR="009036FE" w:rsidRDefault="009036FE" w:rsidP="009036FE">
      <w:pPr>
        <w:pStyle w:val="Nagwek1"/>
      </w:pPr>
      <w:bookmarkStart w:id="4" w:name="_Toc461018173"/>
      <w:bookmarkStart w:id="5" w:name="_Toc461188826"/>
      <w:r>
        <w:lastRenderedPageBreak/>
        <w:t>Informacja o przewidywanym oddziaływaniu transgranicznym</w:t>
      </w:r>
      <w:bookmarkEnd w:id="4"/>
      <w:bookmarkEnd w:id="5"/>
    </w:p>
    <w:p w14:paraId="7BD783E6" w14:textId="77777777" w:rsidR="009036FE" w:rsidRDefault="009036FE" w:rsidP="009036FE">
      <w:pPr>
        <w:pStyle w:val="Akapity"/>
      </w:pPr>
      <w:r>
        <w:rPr>
          <w:i/>
        </w:rPr>
        <w:t xml:space="preserve">Program </w:t>
      </w:r>
      <w:r w:rsidRPr="001B4374">
        <w:t>nie przewiduje realizacji zadań, które miałyby oddziaływanie transgraniczne</w:t>
      </w:r>
      <w:r>
        <w:t>.</w:t>
      </w:r>
    </w:p>
    <w:p w14:paraId="15EC0505" w14:textId="77777777" w:rsidR="009036FE" w:rsidRDefault="0026531C" w:rsidP="009036FE">
      <w:pPr>
        <w:pStyle w:val="Nagwek1"/>
        <w:rPr>
          <w:lang w:val="pl-PL"/>
        </w:rPr>
      </w:pPr>
      <w:r>
        <w:t>Meto</w:t>
      </w:r>
      <w:r>
        <w:rPr>
          <w:lang w:val="pl-PL"/>
        </w:rPr>
        <w:t>dy</w:t>
      </w:r>
      <w:r w:rsidR="009036FE">
        <w:t xml:space="preserve"> i częstotliwoś</w:t>
      </w:r>
      <w:r w:rsidR="009036FE">
        <w:rPr>
          <w:lang w:val="pl-PL"/>
        </w:rPr>
        <w:t>ć</w:t>
      </w:r>
      <w:r w:rsidR="009036FE">
        <w:t xml:space="preserve"> przeprowadzania monitoringu skutków realizacji postanowień dokumentu</w:t>
      </w:r>
    </w:p>
    <w:p w14:paraId="1A894B0A" w14:textId="77777777" w:rsidR="009036FE" w:rsidRPr="0073084D" w:rsidRDefault="009036FE" w:rsidP="000B556F">
      <w:pPr>
        <w:spacing w:after="120" w:line="360" w:lineRule="auto"/>
        <w:ind w:firstLine="709"/>
        <w:jc w:val="both"/>
        <w:rPr>
          <w:sz w:val="24"/>
          <w:szCs w:val="24"/>
        </w:rPr>
      </w:pPr>
      <w:r w:rsidRPr="0073084D">
        <w:rPr>
          <w:sz w:val="24"/>
          <w:szCs w:val="24"/>
        </w:rPr>
        <w:t>Aby realizacja zadań zawartych w Programie Ochrony Ś</w:t>
      </w:r>
      <w:r>
        <w:rPr>
          <w:sz w:val="24"/>
          <w:szCs w:val="24"/>
        </w:rPr>
        <w:t>rodowiska przebiegała zgodnie z </w:t>
      </w:r>
      <w:r w:rsidRPr="0073084D">
        <w:rPr>
          <w:sz w:val="24"/>
          <w:szCs w:val="24"/>
        </w:rPr>
        <w:t>założonym harmonogramem, niezbędne jest prowadzenie monitoringu oraz ewaluacji ich wykonania.</w:t>
      </w:r>
    </w:p>
    <w:p w14:paraId="20107748" w14:textId="77777777" w:rsidR="009036FE" w:rsidRPr="0073084D" w:rsidRDefault="009036FE" w:rsidP="009036FE">
      <w:pPr>
        <w:spacing w:after="0" w:line="360" w:lineRule="auto"/>
        <w:ind w:firstLine="708"/>
        <w:jc w:val="both"/>
        <w:rPr>
          <w:sz w:val="24"/>
          <w:szCs w:val="24"/>
        </w:rPr>
      </w:pPr>
      <w:r w:rsidRPr="0073084D">
        <w:rPr>
          <w:sz w:val="24"/>
          <w:szCs w:val="24"/>
        </w:rPr>
        <w:t>Celem monitoringu jest ocena realizacji wskazanych w Programie zadań, w tym:</w:t>
      </w:r>
    </w:p>
    <w:p w14:paraId="32BCC4EC" w14:textId="77777777" w:rsidR="009036FE" w:rsidRPr="00A62538" w:rsidRDefault="009036FE" w:rsidP="009036FE">
      <w:pPr>
        <w:pStyle w:val="Akapitzlist"/>
        <w:numPr>
          <w:ilvl w:val="0"/>
          <w:numId w:val="4"/>
        </w:numPr>
        <w:jc w:val="both"/>
      </w:pPr>
      <w:r w:rsidRPr="00A62538">
        <w:t>określenie stopn</w:t>
      </w:r>
      <w:r>
        <w:t>ia realizacji przyjętych celów,</w:t>
      </w:r>
    </w:p>
    <w:p w14:paraId="0EDB5B51" w14:textId="77777777" w:rsidR="009036FE" w:rsidRPr="00A62538" w:rsidRDefault="009036FE" w:rsidP="009036FE">
      <w:pPr>
        <w:pStyle w:val="Akapitzlist"/>
        <w:numPr>
          <w:ilvl w:val="0"/>
          <w:numId w:val="4"/>
        </w:numPr>
      </w:pPr>
      <w:r w:rsidRPr="00A62538">
        <w:t>ocenę rozbieżności pomiędzy przyjętymi celami</w:t>
      </w:r>
      <w:r>
        <w:t xml:space="preserve"> i działaniami a ich wykonaniem,</w:t>
      </w:r>
    </w:p>
    <w:p w14:paraId="104AF424" w14:textId="77777777" w:rsidR="009036FE" w:rsidRPr="00A62538" w:rsidRDefault="009036FE" w:rsidP="000B556F">
      <w:pPr>
        <w:pStyle w:val="Akapitzlist"/>
        <w:numPr>
          <w:ilvl w:val="0"/>
          <w:numId w:val="4"/>
        </w:numPr>
        <w:spacing w:after="120"/>
        <w:ind w:left="1423" w:hanging="357"/>
        <w:jc w:val="both"/>
      </w:pPr>
      <w:r w:rsidRPr="00A62538">
        <w:t>analizę przyczyn rozbieżności.</w:t>
      </w:r>
    </w:p>
    <w:p w14:paraId="2684C805" w14:textId="77777777" w:rsidR="009036FE" w:rsidRPr="0073084D" w:rsidRDefault="009036FE" w:rsidP="009036FE">
      <w:pPr>
        <w:spacing w:after="120" w:line="360" w:lineRule="auto"/>
        <w:ind w:firstLine="708"/>
        <w:jc w:val="both"/>
        <w:rPr>
          <w:sz w:val="24"/>
          <w:szCs w:val="24"/>
        </w:rPr>
      </w:pPr>
      <w:r w:rsidRPr="0073084D">
        <w:rPr>
          <w:sz w:val="24"/>
          <w:szCs w:val="24"/>
        </w:rPr>
        <w:t xml:space="preserve">Monitoring </w:t>
      </w:r>
      <w:r>
        <w:rPr>
          <w:sz w:val="24"/>
          <w:szCs w:val="24"/>
        </w:rPr>
        <w:t xml:space="preserve">skutków </w:t>
      </w:r>
      <w:r w:rsidRPr="0073084D">
        <w:rPr>
          <w:sz w:val="24"/>
          <w:szCs w:val="24"/>
        </w:rPr>
        <w:t xml:space="preserve">realizacji zadań będzie prowadzony w oparciu o wskaźniki obrazujące zmianę stanu środowiska na terenie gminy oraz dane dotyczące stanu realizacji zadań ujętych w </w:t>
      </w:r>
      <w:r w:rsidRPr="00283A11">
        <w:rPr>
          <w:i/>
          <w:sz w:val="24"/>
          <w:szCs w:val="24"/>
        </w:rPr>
        <w:t>Programie</w:t>
      </w:r>
      <w:r w:rsidRPr="0073084D">
        <w:rPr>
          <w:sz w:val="24"/>
          <w:szCs w:val="24"/>
        </w:rPr>
        <w:t xml:space="preserve">. Jeżeli w wyniku analizy okaże się, że istnieją rozbieżności pomiędzy stopniem realizacji </w:t>
      </w:r>
      <w:r w:rsidRPr="00283A11">
        <w:rPr>
          <w:i/>
          <w:sz w:val="24"/>
          <w:szCs w:val="24"/>
        </w:rPr>
        <w:t>Programu</w:t>
      </w:r>
      <w:r w:rsidRPr="0073084D">
        <w:rPr>
          <w:sz w:val="24"/>
          <w:szCs w:val="24"/>
        </w:rPr>
        <w:t xml:space="preserve">, a jego założeniami, zostaną podjęte czynności mające na celu wyjaśnienie przyczyn rozbieżności oraz określenie działań korygujących. </w:t>
      </w:r>
    </w:p>
    <w:p w14:paraId="4EFA3178" w14:textId="77777777" w:rsidR="009036FE" w:rsidRPr="00327274" w:rsidRDefault="006E0E85" w:rsidP="009036FE">
      <w:pPr>
        <w:pStyle w:val="Nagwek1"/>
      </w:pPr>
      <w:r>
        <w:t>Uzasadnienie</w:t>
      </w:r>
      <w:r w:rsidR="009036FE">
        <w:t xml:space="preserve"> wyboru przyjętego dokumentu w odniesieniu do rozpatrywanych rozwiązań alternatywnych</w:t>
      </w:r>
    </w:p>
    <w:p w14:paraId="6F48B7A3" w14:textId="77777777" w:rsidR="003C2BD5" w:rsidRDefault="009036FE" w:rsidP="00AA4190">
      <w:pPr>
        <w:pStyle w:val="Akapit"/>
        <w:ind w:firstLine="708"/>
      </w:pPr>
      <w:r>
        <w:t>Z uwagi na fakt, że</w:t>
      </w:r>
      <w:r w:rsidRPr="00586892">
        <w:t xml:space="preserve"> </w:t>
      </w:r>
      <w:r>
        <w:t xml:space="preserve">dla realizacji zadań ujętych w </w:t>
      </w:r>
      <w:r w:rsidRPr="00550DD2">
        <w:rPr>
          <w:i/>
        </w:rPr>
        <w:t>Programie</w:t>
      </w:r>
      <w:r>
        <w:rPr>
          <w:i/>
        </w:rPr>
        <w:t xml:space="preserve"> </w:t>
      </w:r>
      <w:r>
        <w:t>nie przewiduje się znaczącego negatywnego oddziaływania na środowisko, nieuzasadnione jest proponowanie działań alternatywnych.</w:t>
      </w:r>
    </w:p>
    <w:sectPr w:rsidR="003C2BD5" w:rsidSect="00D53FA6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1440" w:right="144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FCDF5" w14:textId="77777777" w:rsidR="00A10CB6" w:rsidRDefault="00A10CB6">
      <w:pPr>
        <w:spacing w:after="0" w:line="240" w:lineRule="auto"/>
      </w:pPr>
      <w:r>
        <w:separator/>
      </w:r>
    </w:p>
  </w:endnote>
  <w:endnote w:type="continuationSeparator" w:id="0">
    <w:p w14:paraId="753E14E2" w14:textId="77777777" w:rsidR="00A10CB6" w:rsidRDefault="00A10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7183189"/>
      <w:docPartObj>
        <w:docPartGallery w:val="Page Numbers (Bottom of Page)"/>
        <w:docPartUnique/>
      </w:docPartObj>
    </w:sdtPr>
    <w:sdtEndPr>
      <w:rPr>
        <w:color w:val="808080" w:themeColor="background1" w:themeShade="80"/>
      </w:rPr>
    </w:sdtEndPr>
    <w:sdtContent>
      <w:p w14:paraId="2B643A87" w14:textId="77777777" w:rsidR="00030FE3" w:rsidRPr="00C212F6" w:rsidRDefault="009036FE" w:rsidP="00D53FA6">
        <w:pPr>
          <w:pStyle w:val="Stopka"/>
          <w:pBdr>
            <w:top w:val="single" w:sz="4" w:space="1" w:color="808080" w:themeColor="background1" w:themeShade="80"/>
          </w:pBdr>
          <w:rPr>
            <w:color w:val="808080" w:themeColor="background1" w:themeShade="80"/>
          </w:rPr>
        </w:pPr>
        <w:r w:rsidRPr="00C212F6">
          <w:rPr>
            <w:color w:val="808080" w:themeColor="background1" w:themeShade="80"/>
          </w:rPr>
          <w:fldChar w:fldCharType="begin"/>
        </w:r>
        <w:r w:rsidRPr="00C212F6">
          <w:rPr>
            <w:color w:val="808080" w:themeColor="background1" w:themeShade="80"/>
          </w:rPr>
          <w:instrText>PAGE   \* MERGEFORMAT</w:instrText>
        </w:r>
        <w:r w:rsidRPr="00C212F6">
          <w:rPr>
            <w:color w:val="808080" w:themeColor="background1" w:themeShade="80"/>
          </w:rPr>
          <w:fldChar w:fldCharType="separate"/>
        </w:r>
        <w:r w:rsidR="000E6250">
          <w:rPr>
            <w:noProof/>
            <w:color w:val="808080" w:themeColor="background1" w:themeShade="80"/>
          </w:rPr>
          <w:t>2</w:t>
        </w:r>
        <w:r w:rsidRPr="00C212F6">
          <w:rPr>
            <w:color w:val="808080" w:themeColor="background1" w:themeShade="8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3202940"/>
      <w:docPartObj>
        <w:docPartGallery w:val="Page Numbers (Bottom of Page)"/>
        <w:docPartUnique/>
      </w:docPartObj>
    </w:sdtPr>
    <w:sdtContent>
      <w:p w14:paraId="34109066" w14:textId="77777777" w:rsidR="00383440" w:rsidRDefault="009036FE" w:rsidP="00D53FA6">
        <w:pPr>
          <w:pStyle w:val="Stopka"/>
          <w:pBdr>
            <w:top w:val="single" w:sz="4" w:space="1" w:color="808080" w:themeColor="background1" w:themeShade="80"/>
          </w:pBdr>
          <w:jc w:val="right"/>
          <w:rPr>
            <w:color w:val="808080" w:themeColor="background1" w:themeShade="80"/>
          </w:rPr>
        </w:pPr>
        <w:r w:rsidRPr="00603A84">
          <w:rPr>
            <w:color w:val="808080" w:themeColor="background1" w:themeShade="80"/>
          </w:rPr>
          <w:fldChar w:fldCharType="begin"/>
        </w:r>
        <w:r w:rsidRPr="00603A84">
          <w:rPr>
            <w:color w:val="808080" w:themeColor="background1" w:themeShade="80"/>
          </w:rPr>
          <w:instrText>PAGE   \* MERGEFORMAT</w:instrText>
        </w:r>
        <w:r w:rsidRPr="00603A84">
          <w:rPr>
            <w:color w:val="808080" w:themeColor="background1" w:themeShade="80"/>
          </w:rPr>
          <w:fldChar w:fldCharType="separate"/>
        </w:r>
        <w:r w:rsidR="00383440">
          <w:rPr>
            <w:noProof/>
            <w:color w:val="808080" w:themeColor="background1" w:themeShade="80"/>
          </w:rPr>
          <w:t>3</w:t>
        </w:r>
        <w:r w:rsidRPr="00603A84">
          <w:rPr>
            <w:color w:val="808080" w:themeColor="background1" w:themeShade="80"/>
          </w:rPr>
          <w:fldChar w:fldCharType="end"/>
        </w:r>
      </w:p>
      <w:p w14:paraId="7A805E0F" w14:textId="77777777" w:rsidR="00030FE3" w:rsidRDefault="00000000" w:rsidP="00D53FA6">
        <w:pPr>
          <w:pStyle w:val="Stopka"/>
          <w:pBdr>
            <w:top w:val="single" w:sz="4" w:space="1" w:color="808080" w:themeColor="background1" w:themeShade="80"/>
          </w:pBdr>
          <w:jc w:val="right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</w:rPr>
      <w:id w:val="-483396907"/>
      <w:docPartObj>
        <w:docPartGallery w:val="Page Numbers (Bottom of Page)"/>
        <w:docPartUnique/>
      </w:docPartObj>
    </w:sdtPr>
    <w:sdtContent>
      <w:p w14:paraId="53EF43FA" w14:textId="77777777" w:rsidR="00383440" w:rsidRPr="00383440" w:rsidRDefault="00383440" w:rsidP="00383440">
        <w:pPr>
          <w:pStyle w:val="Stopka"/>
          <w:pBdr>
            <w:top w:val="single" w:sz="4" w:space="1" w:color="808080" w:themeColor="background1" w:themeShade="80"/>
          </w:pBdr>
          <w:rPr>
            <w:color w:val="808080" w:themeColor="background1" w:themeShade="80"/>
          </w:rPr>
        </w:pPr>
        <w:r w:rsidRPr="00383440">
          <w:rPr>
            <w:color w:val="808080" w:themeColor="background1" w:themeShade="80"/>
          </w:rPr>
          <w:fldChar w:fldCharType="begin"/>
        </w:r>
        <w:r w:rsidRPr="00383440">
          <w:rPr>
            <w:color w:val="808080" w:themeColor="background1" w:themeShade="80"/>
          </w:rPr>
          <w:instrText>PAGE   \* MERGEFORMAT</w:instrText>
        </w:r>
        <w:r w:rsidRPr="00383440">
          <w:rPr>
            <w:color w:val="808080" w:themeColor="background1" w:themeShade="80"/>
          </w:rPr>
          <w:fldChar w:fldCharType="separate"/>
        </w:r>
        <w:r w:rsidR="001B29A2">
          <w:rPr>
            <w:noProof/>
            <w:color w:val="808080" w:themeColor="background1" w:themeShade="80"/>
          </w:rPr>
          <w:t>6</w:t>
        </w:r>
        <w:r w:rsidRPr="00383440">
          <w:rPr>
            <w:color w:val="808080" w:themeColor="background1" w:themeShade="80"/>
          </w:rPr>
          <w:fldChar w:fldCharType="end"/>
        </w:r>
      </w:p>
    </w:sdtContent>
  </w:sdt>
  <w:p w14:paraId="1D0FBB98" w14:textId="77777777" w:rsidR="00383440" w:rsidRPr="004F623A" w:rsidRDefault="00383440" w:rsidP="004F623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7186925"/>
      <w:docPartObj>
        <w:docPartGallery w:val="Page Numbers (Bottom of Page)"/>
        <w:docPartUnique/>
      </w:docPartObj>
    </w:sdtPr>
    <w:sdtContent>
      <w:p w14:paraId="2F27FC7C" w14:textId="77777777" w:rsidR="00383440" w:rsidRDefault="00383440" w:rsidP="00D53FA6">
        <w:pPr>
          <w:pStyle w:val="Stopka"/>
          <w:pBdr>
            <w:top w:val="single" w:sz="4" w:space="1" w:color="808080" w:themeColor="background1" w:themeShade="80"/>
          </w:pBdr>
          <w:jc w:val="right"/>
          <w:rPr>
            <w:color w:val="808080" w:themeColor="background1" w:themeShade="80"/>
          </w:rPr>
        </w:pPr>
        <w:r w:rsidRPr="00603A84">
          <w:rPr>
            <w:color w:val="808080" w:themeColor="background1" w:themeShade="80"/>
          </w:rPr>
          <w:fldChar w:fldCharType="begin"/>
        </w:r>
        <w:r w:rsidRPr="00603A84">
          <w:rPr>
            <w:color w:val="808080" w:themeColor="background1" w:themeShade="80"/>
          </w:rPr>
          <w:instrText>PAGE   \* MERGEFORMAT</w:instrText>
        </w:r>
        <w:r w:rsidRPr="00603A84">
          <w:rPr>
            <w:color w:val="808080" w:themeColor="background1" w:themeShade="80"/>
          </w:rPr>
          <w:fldChar w:fldCharType="separate"/>
        </w:r>
        <w:r w:rsidR="001B29A2">
          <w:rPr>
            <w:noProof/>
            <w:color w:val="808080" w:themeColor="background1" w:themeShade="80"/>
          </w:rPr>
          <w:t>5</w:t>
        </w:r>
        <w:r w:rsidRPr="00603A84">
          <w:rPr>
            <w:color w:val="808080" w:themeColor="background1" w:themeShade="80"/>
          </w:rPr>
          <w:fldChar w:fldCharType="end"/>
        </w:r>
      </w:p>
      <w:p w14:paraId="2C0DDFEA" w14:textId="77777777" w:rsidR="00383440" w:rsidRDefault="00000000" w:rsidP="00D53FA6">
        <w:pPr>
          <w:pStyle w:val="Stopka"/>
          <w:pBdr>
            <w:top w:val="single" w:sz="4" w:space="1" w:color="808080" w:themeColor="background1" w:themeShade="80"/>
          </w:pBdr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98F1C" w14:textId="77777777" w:rsidR="00A10CB6" w:rsidRDefault="00A10CB6">
      <w:pPr>
        <w:spacing w:after="0" w:line="240" w:lineRule="auto"/>
      </w:pPr>
      <w:r>
        <w:separator/>
      </w:r>
    </w:p>
  </w:footnote>
  <w:footnote w:type="continuationSeparator" w:id="0">
    <w:p w14:paraId="61C1EAFA" w14:textId="77777777" w:rsidR="00A10CB6" w:rsidRDefault="00A10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AFB95" w14:textId="77777777" w:rsidR="00D53FA6" w:rsidRDefault="00D53FA6" w:rsidP="008866E9">
    <w:pPr>
      <w:pStyle w:val="Nagwek"/>
      <w:pBdr>
        <w:bottom w:val="single" w:sz="4" w:space="1" w:color="808080" w:themeColor="background1" w:themeShade="80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1C03" w14:textId="77777777" w:rsidR="00D53FA6" w:rsidRDefault="00D53FA6" w:rsidP="008866E9">
    <w:pPr>
      <w:pStyle w:val="Nagwek"/>
      <w:pBdr>
        <w:bottom w:val="single" w:sz="4" w:space="1" w:color="808080" w:themeColor="background1" w:themeShade="80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5D612" w14:textId="77777777" w:rsidR="00030FE3" w:rsidRDefault="00030FE3" w:rsidP="002738F3">
    <w:pPr>
      <w:pStyle w:val="Nagwek"/>
      <w:tabs>
        <w:tab w:val="clear" w:pos="4536"/>
        <w:tab w:val="clear" w:pos="9072"/>
        <w:tab w:val="left" w:pos="2729"/>
      </w:tabs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D64F7" w14:textId="77777777" w:rsidR="00550403" w:rsidRDefault="00550403" w:rsidP="00383440">
    <w:pPr>
      <w:pStyle w:val="Nagwek"/>
      <w:pBdr>
        <w:bottom w:val="single" w:sz="4" w:space="1" w:color="808080" w:themeColor="background1" w:themeShade="80"/>
      </w:pBdr>
    </w:pPr>
  </w:p>
  <w:p w14:paraId="79170F66" w14:textId="77777777" w:rsidR="00383440" w:rsidRPr="000E6250" w:rsidRDefault="00383440" w:rsidP="00383440">
    <w:pPr>
      <w:pStyle w:val="Nagwek"/>
      <w:pBdr>
        <w:bottom w:val="single" w:sz="4" w:space="1" w:color="808080" w:themeColor="background1" w:themeShade="80"/>
      </w:pBd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4A483" w14:textId="77777777" w:rsidR="00460098" w:rsidRDefault="00460098" w:rsidP="00AA4190">
    <w:pPr>
      <w:pStyle w:val="Nagwek"/>
      <w:pBdr>
        <w:bottom w:val="single" w:sz="4" w:space="1" w:color="808080" w:themeColor="background1" w:themeShade="80"/>
      </w:pBdr>
    </w:pPr>
  </w:p>
  <w:p w14:paraId="25C826BC" w14:textId="77777777" w:rsidR="00550403" w:rsidRDefault="00550403" w:rsidP="00AA4190">
    <w:pPr>
      <w:pStyle w:val="Nagwek"/>
      <w:pBdr>
        <w:bottom w:val="single" w:sz="4" w:space="1" w:color="808080" w:themeColor="background1" w:themeShade="8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D1843"/>
    <w:multiLevelType w:val="hybridMultilevel"/>
    <w:tmpl w:val="EF4851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BA4316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A41EEA"/>
    <w:multiLevelType w:val="hybridMultilevel"/>
    <w:tmpl w:val="6926613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D0B1C6A"/>
    <w:multiLevelType w:val="hybridMultilevel"/>
    <w:tmpl w:val="A3E873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48C0E9A"/>
    <w:multiLevelType w:val="hybridMultilevel"/>
    <w:tmpl w:val="30CED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513B4"/>
    <w:multiLevelType w:val="hybridMultilevel"/>
    <w:tmpl w:val="0902FE6E"/>
    <w:lvl w:ilvl="0" w:tplc="0415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5" w15:restartNumberingAfterBreak="0">
    <w:nsid w:val="49632509"/>
    <w:multiLevelType w:val="multilevel"/>
    <w:tmpl w:val="23024772"/>
    <w:lvl w:ilvl="0">
      <w:start w:val="1"/>
      <w:numFmt w:val="decimal"/>
      <w:pStyle w:val="Nagwek1"/>
      <w:lvlText w:val="%1"/>
      <w:lvlJc w:val="left"/>
      <w:pPr>
        <w:ind w:left="574" w:hanging="432"/>
      </w:pPr>
      <w:rPr>
        <w:color w:val="1F497D"/>
        <w:sz w:val="32"/>
        <w:szCs w:val="32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715465FF"/>
    <w:multiLevelType w:val="hybridMultilevel"/>
    <w:tmpl w:val="EC5AE1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53397855">
    <w:abstractNumId w:val="5"/>
  </w:num>
  <w:num w:numId="2" w16cid:durableId="132261725">
    <w:abstractNumId w:val="2"/>
  </w:num>
  <w:num w:numId="3" w16cid:durableId="627857436">
    <w:abstractNumId w:val="0"/>
  </w:num>
  <w:num w:numId="4" w16cid:durableId="272055233">
    <w:abstractNumId w:val="1"/>
  </w:num>
  <w:num w:numId="5" w16cid:durableId="1075467919">
    <w:abstractNumId w:val="6"/>
  </w:num>
  <w:num w:numId="6" w16cid:durableId="927538169">
    <w:abstractNumId w:val="4"/>
  </w:num>
  <w:num w:numId="7" w16cid:durableId="792947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6FE"/>
    <w:rsid w:val="000010C9"/>
    <w:rsid w:val="00012B9A"/>
    <w:rsid w:val="0001565D"/>
    <w:rsid w:val="00030FE3"/>
    <w:rsid w:val="00034D51"/>
    <w:rsid w:val="00045DC0"/>
    <w:rsid w:val="00060AF9"/>
    <w:rsid w:val="000800C2"/>
    <w:rsid w:val="00086012"/>
    <w:rsid w:val="000B556F"/>
    <w:rsid w:val="000C6ED7"/>
    <w:rsid w:val="000E4A5A"/>
    <w:rsid w:val="000E5B5E"/>
    <w:rsid w:val="000E6250"/>
    <w:rsid w:val="000F07ED"/>
    <w:rsid w:val="001240AA"/>
    <w:rsid w:val="00196AFC"/>
    <w:rsid w:val="001B29A2"/>
    <w:rsid w:val="002149B6"/>
    <w:rsid w:val="0021762A"/>
    <w:rsid w:val="00222948"/>
    <w:rsid w:val="002257F4"/>
    <w:rsid w:val="0022694E"/>
    <w:rsid w:val="0026531C"/>
    <w:rsid w:val="002A0390"/>
    <w:rsid w:val="002A5C99"/>
    <w:rsid w:val="002C150F"/>
    <w:rsid w:val="002C626C"/>
    <w:rsid w:val="002F600A"/>
    <w:rsid w:val="00326B07"/>
    <w:rsid w:val="003362AF"/>
    <w:rsid w:val="0036354D"/>
    <w:rsid w:val="0037129D"/>
    <w:rsid w:val="0037349D"/>
    <w:rsid w:val="00383440"/>
    <w:rsid w:val="003944CA"/>
    <w:rsid w:val="003B1BE6"/>
    <w:rsid w:val="003C2BD5"/>
    <w:rsid w:val="00405333"/>
    <w:rsid w:val="00421929"/>
    <w:rsid w:val="00435FE7"/>
    <w:rsid w:val="0045111A"/>
    <w:rsid w:val="00454212"/>
    <w:rsid w:val="00460098"/>
    <w:rsid w:val="00485CE5"/>
    <w:rsid w:val="004B0041"/>
    <w:rsid w:val="004D23CF"/>
    <w:rsid w:val="004D6F8A"/>
    <w:rsid w:val="004F623A"/>
    <w:rsid w:val="00517AB7"/>
    <w:rsid w:val="0053082D"/>
    <w:rsid w:val="00532C8B"/>
    <w:rsid w:val="00543869"/>
    <w:rsid w:val="00550403"/>
    <w:rsid w:val="005737E0"/>
    <w:rsid w:val="00595A27"/>
    <w:rsid w:val="00596246"/>
    <w:rsid w:val="005A3B2C"/>
    <w:rsid w:val="005B0786"/>
    <w:rsid w:val="005B7AA9"/>
    <w:rsid w:val="005F0352"/>
    <w:rsid w:val="0060270D"/>
    <w:rsid w:val="00613098"/>
    <w:rsid w:val="006221ED"/>
    <w:rsid w:val="006543E3"/>
    <w:rsid w:val="006A6DCE"/>
    <w:rsid w:val="006A7362"/>
    <w:rsid w:val="006B2F90"/>
    <w:rsid w:val="006E0E85"/>
    <w:rsid w:val="006F45E8"/>
    <w:rsid w:val="007015FA"/>
    <w:rsid w:val="007030E5"/>
    <w:rsid w:val="007106BA"/>
    <w:rsid w:val="00731B77"/>
    <w:rsid w:val="007321CC"/>
    <w:rsid w:val="00757B93"/>
    <w:rsid w:val="007D4D75"/>
    <w:rsid w:val="007D60AB"/>
    <w:rsid w:val="007E283B"/>
    <w:rsid w:val="007E323F"/>
    <w:rsid w:val="007F3200"/>
    <w:rsid w:val="00805D67"/>
    <w:rsid w:val="008179F1"/>
    <w:rsid w:val="008546A3"/>
    <w:rsid w:val="00855B93"/>
    <w:rsid w:val="0086330B"/>
    <w:rsid w:val="00865413"/>
    <w:rsid w:val="00871AC2"/>
    <w:rsid w:val="008866E9"/>
    <w:rsid w:val="00895848"/>
    <w:rsid w:val="008964F5"/>
    <w:rsid w:val="008A0EFE"/>
    <w:rsid w:val="00902FB3"/>
    <w:rsid w:val="009036FE"/>
    <w:rsid w:val="0092619B"/>
    <w:rsid w:val="00932CCA"/>
    <w:rsid w:val="00936B2D"/>
    <w:rsid w:val="00963D7E"/>
    <w:rsid w:val="00976448"/>
    <w:rsid w:val="00993838"/>
    <w:rsid w:val="009B5B2B"/>
    <w:rsid w:val="009C064C"/>
    <w:rsid w:val="009C2305"/>
    <w:rsid w:val="009E60D2"/>
    <w:rsid w:val="00A10CB6"/>
    <w:rsid w:val="00A40864"/>
    <w:rsid w:val="00A51117"/>
    <w:rsid w:val="00A52DC8"/>
    <w:rsid w:val="00A7381A"/>
    <w:rsid w:val="00A76813"/>
    <w:rsid w:val="00A87288"/>
    <w:rsid w:val="00AA12C6"/>
    <w:rsid w:val="00AA4190"/>
    <w:rsid w:val="00AA472D"/>
    <w:rsid w:val="00AC4473"/>
    <w:rsid w:val="00AC59A4"/>
    <w:rsid w:val="00AD5537"/>
    <w:rsid w:val="00B00216"/>
    <w:rsid w:val="00B308B9"/>
    <w:rsid w:val="00B62AF2"/>
    <w:rsid w:val="00B62CBE"/>
    <w:rsid w:val="00B66C23"/>
    <w:rsid w:val="00B70FA9"/>
    <w:rsid w:val="00B9092C"/>
    <w:rsid w:val="00B94198"/>
    <w:rsid w:val="00BA681A"/>
    <w:rsid w:val="00BB48BC"/>
    <w:rsid w:val="00BD25E6"/>
    <w:rsid w:val="00C06908"/>
    <w:rsid w:val="00C11AAA"/>
    <w:rsid w:val="00C36E9E"/>
    <w:rsid w:val="00C4209E"/>
    <w:rsid w:val="00C51C71"/>
    <w:rsid w:val="00C54832"/>
    <w:rsid w:val="00C54CDC"/>
    <w:rsid w:val="00C6129B"/>
    <w:rsid w:val="00C631AC"/>
    <w:rsid w:val="00C766EC"/>
    <w:rsid w:val="00C8137E"/>
    <w:rsid w:val="00CA7F44"/>
    <w:rsid w:val="00CD42B4"/>
    <w:rsid w:val="00CE33F0"/>
    <w:rsid w:val="00CF3677"/>
    <w:rsid w:val="00D04ABC"/>
    <w:rsid w:val="00D063E2"/>
    <w:rsid w:val="00D265E5"/>
    <w:rsid w:val="00D53FA6"/>
    <w:rsid w:val="00D71C0F"/>
    <w:rsid w:val="00DE0D63"/>
    <w:rsid w:val="00EA13C3"/>
    <w:rsid w:val="00EB51B3"/>
    <w:rsid w:val="00EE739D"/>
    <w:rsid w:val="00EF2BB2"/>
    <w:rsid w:val="00F40A9C"/>
    <w:rsid w:val="00F628A4"/>
    <w:rsid w:val="00F67BB3"/>
    <w:rsid w:val="00F8333F"/>
    <w:rsid w:val="00F91057"/>
    <w:rsid w:val="00FA24AF"/>
    <w:rsid w:val="00FB5204"/>
    <w:rsid w:val="00FF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09A2E"/>
  <w15:docId w15:val="{70E0AD00-0FD9-49F0-AF44-32100F6E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6FE"/>
  </w:style>
  <w:style w:type="paragraph" w:styleId="Nagwek1">
    <w:name w:val="heading 1"/>
    <w:basedOn w:val="Normalny"/>
    <w:next w:val="Normalny"/>
    <w:link w:val="Nagwek1Znak"/>
    <w:uiPriority w:val="9"/>
    <w:qFormat/>
    <w:rsid w:val="009036FE"/>
    <w:pPr>
      <w:keepNext/>
      <w:keepLines/>
      <w:numPr>
        <w:numId w:val="1"/>
      </w:numPr>
      <w:spacing w:before="360" w:after="120"/>
      <w:ind w:left="709" w:hanging="709"/>
      <w:outlineLvl w:val="0"/>
    </w:pPr>
    <w:rPr>
      <w:rFonts w:ascii="Calibri" w:eastAsia="Times New Roman" w:hAnsi="Calibri"/>
      <w:b/>
      <w:bCs/>
      <w:color w:val="1F497D"/>
      <w:sz w:val="32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36FE"/>
    <w:pPr>
      <w:keepNext/>
      <w:keepLines/>
      <w:numPr>
        <w:ilvl w:val="1"/>
        <w:numId w:val="1"/>
      </w:numPr>
      <w:spacing w:before="240" w:after="120"/>
      <w:outlineLvl w:val="1"/>
    </w:pPr>
    <w:rPr>
      <w:rFonts w:eastAsia="Times New Roman"/>
      <w:b/>
      <w:bCs/>
      <w:color w:val="1F497D"/>
      <w:sz w:val="28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036FE"/>
    <w:pPr>
      <w:keepNext/>
      <w:numPr>
        <w:ilvl w:val="2"/>
        <w:numId w:val="1"/>
      </w:numPr>
      <w:spacing w:before="240" w:after="120"/>
      <w:outlineLvl w:val="2"/>
    </w:pPr>
    <w:rPr>
      <w:rFonts w:eastAsia="Times New Roman"/>
      <w:b/>
      <w:bCs/>
      <w:color w:val="1F497D"/>
      <w:sz w:val="28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36FE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color w:val="1F497D"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36FE"/>
    <w:rPr>
      <w:rFonts w:ascii="Calibri" w:eastAsia="Times New Roman" w:hAnsi="Calibri"/>
      <w:b/>
      <w:bCs/>
      <w:color w:val="1F497D"/>
      <w:sz w:val="32"/>
      <w:szCs w:val="2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9036FE"/>
    <w:rPr>
      <w:rFonts w:eastAsia="Times New Roman"/>
      <w:b/>
      <w:bCs/>
      <w:color w:val="1F497D"/>
      <w:sz w:val="28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9036FE"/>
    <w:rPr>
      <w:rFonts w:eastAsia="Times New Roman"/>
      <w:b/>
      <w:bCs/>
      <w:color w:val="1F497D"/>
      <w:sz w:val="28"/>
      <w:szCs w:val="26"/>
      <w:lang w:val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9036FE"/>
    <w:rPr>
      <w:rFonts w:eastAsia="Times New Roman"/>
      <w:b/>
      <w:bCs/>
      <w:color w:val="1F497D"/>
      <w:sz w:val="28"/>
      <w:szCs w:val="28"/>
      <w:lang w:val="x-none"/>
    </w:rPr>
  </w:style>
  <w:style w:type="paragraph" w:customStyle="1" w:styleId="Akapit">
    <w:name w:val="Akapit"/>
    <w:basedOn w:val="Normalny"/>
    <w:qFormat/>
    <w:rsid w:val="009036FE"/>
    <w:pPr>
      <w:spacing w:after="120" w:line="360" w:lineRule="auto"/>
      <w:ind w:firstLine="709"/>
      <w:jc w:val="both"/>
    </w:pPr>
    <w:rPr>
      <w:rFonts w:ascii="Calibri" w:eastAsia="Calibri" w:hAnsi="Calibri" w:cs="Times New Roman"/>
      <w:sz w:val="24"/>
      <w:szCs w:val="24"/>
    </w:rPr>
  </w:style>
  <w:style w:type="paragraph" w:styleId="Bezodstpw">
    <w:name w:val="No Spacing"/>
    <w:link w:val="BezodstpwZnak"/>
    <w:uiPriority w:val="1"/>
    <w:qFormat/>
    <w:rsid w:val="009036FE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036FE"/>
    <w:rPr>
      <w:rFonts w:eastAsiaTheme="minorEastAsia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036FE"/>
    <w:pPr>
      <w:spacing w:after="0" w:line="360" w:lineRule="auto"/>
      <w:ind w:left="720"/>
    </w:pPr>
    <w:rPr>
      <w:rFonts w:eastAsia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9036FE"/>
    <w:rPr>
      <w:rFonts w:eastAsia="Times New Roman" w:cs="Times New Roman"/>
      <w:sz w:val="24"/>
      <w:szCs w:val="24"/>
      <w:lang w:eastAsia="pl-PL"/>
    </w:rPr>
  </w:style>
  <w:style w:type="paragraph" w:customStyle="1" w:styleId="Akapity">
    <w:name w:val="Akapity"/>
    <w:basedOn w:val="Normalny"/>
    <w:qFormat/>
    <w:rsid w:val="009036FE"/>
    <w:pPr>
      <w:spacing w:after="0" w:line="360" w:lineRule="auto"/>
      <w:ind w:firstLine="709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03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36FE"/>
  </w:style>
  <w:style w:type="paragraph" w:styleId="Stopka">
    <w:name w:val="footer"/>
    <w:basedOn w:val="Normalny"/>
    <w:link w:val="StopkaZnak"/>
    <w:uiPriority w:val="99"/>
    <w:unhideWhenUsed/>
    <w:rsid w:val="00903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36FE"/>
  </w:style>
  <w:style w:type="paragraph" w:styleId="Nagwekspisutreci">
    <w:name w:val="TOC Heading"/>
    <w:basedOn w:val="Nagwek1"/>
    <w:next w:val="Normalny"/>
    <w:uiPriority w:val="39"/>
    <w:unhideWhenUsed/>
    <w:qFormat/>
    <w:rsid w:val="009036FE"/>
    <w:pPr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036FE"/>
    <w:pPr>
      <w:tabs>
        <w:tab w:val="left" w:pos="440"/>
        <w:tab w:val="right" w:leader="dot" w:pos="8647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9036F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3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6F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11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11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11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26016-9A1E-4074-B12E-E5B75405B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744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</dc:creator>
  <cp:lastModifiedBy>Krzysztof Pietrzak</cp:lastModifiedBy>
  <cp:revision>2</cp:revision>
  <cp:lastPrinted>2020-12-01T11:26:00Z</cp:lastPrinted>
  <dcterms:created xsi:type="dcterms:W3CDTF">2023-12-01T07:43:00Z</dcterms:created>
  <dcterms:modified xsi:type="dcterms:W3CDTF">2023-12-01T07:43:00Z</dcterms:modified>
</cp:coreProperties>
</file>