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DD4E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68C22B1D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NA LATA 202</w:t>
      </w:r>
      <w:r w:rsidR="00DE7244">
        <w:rPr>
          <w:rFonts w:ascii="Microsoft Sans Serif" w:hAnsi="Microsoft Sans Serif" w:cs="Microsoft Sans Serif"/>
          <w:sz w:val="20"/>
          <w:szCs w:val="20"/>
        </w:rPr>
        <w:t>1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– 2029 GMINY DZIERZĄŻNIA</w:t>
      </w:r>
    </w:p>
    <w:p w14:paraId="42F0BF5D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</w:p>
    <w:p w14:paraId="28EA1FBD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2CB4914E" w14:textId="68D245CE" w:rsidR="006D4024" w:rsidRPr="00294881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Uchwałą Rady Gminy w Dzierzążni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192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>/XX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>VI</w:t>
      </w:r>
      <w:r w:rsidR="00D10912" w:rsidRPr="00294881">
        <w:rPr>
          <w:rFonts w:ascii="Microsoft Sans Serif" w:hAnsi="Microsoft Sans Serif" w:cs="Microsoft Sans Serif"/>
          <w:sz w:val="20"/>
          <w:szCs w:val="20"/>
        </w:rPr>
        <w:t>I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/2021 z dnia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16</w:t>
      </w:r>
      <w:r w:rsidR="00D10912" w:rsidRPr="00294881">
        <w:rPr>
          <w:rFonts w:ascii="Microsoft Sans Serif" w:hAnsi="Microsoft Sans Serif" w:cs="Microsoft Sans Serif"/>
          <w:sz w:val="20"/>
          <w:szCs w:val="20"/>
        </w:rPr>
        <w:t xml:space="preserve"> lipca</w:t>
      </w:r>
      <w:r w:rsidR="006D4024" w:rsidRPr="00294881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63737DA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06949D0A" w14:textId="77777777" w:rsidR="00D10912" w:rsidRPr="00294881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Wprowadzenie dofinansowania z „Rządowego Funduszu Rozwoju Dróg” – 1 116 428,83 zł</w:t>
      </w:r>
    </w:p>
    <w:p w14:paraId="0E5934EB" w14:textId="77777777" w:rsidR="00D10912" w:rsidRPr="00294881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Wprowadzenie dotacji ze środków finansowych budżetu Województwa Mazowieckiego na zadanie „Przebudowa drogi wewnętrznej w miejscowości Błomino Gumowskie i Błomino Jeże” – 50 000,00 zł</w:t>
      </w:r>
    </w:p>
    <w:p w14:paraId="0F4FDC43" w14:textId="4138455F" w:rsidR="00D10912" w:rsidRPr="00294881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Wprowadzenie środków z „Mazowieckiego Instrumentu Aktywizacji Sołectw” – 50 000,00 zł </w:t>
      </w:r>
    </w:p>
    <w:p w14:paraId="05C1B55C" w14:textId="26CA11B3" w:rsidR="00D10912" w:rsidRPr="00294881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Wprowadzenie środków z programu „Mazowieckie Strażnice OSP-2021” – 43 085,00 zł </w:t>
      </w:r>
    </w:p>
    <w:p w14:paraId="735734AE" w14:textId="1FAC03E5" w:rsidR="00D10912" w:rsidRPr="00294881" w:rsidRDefault="00D10912" w:rsidP="0023068B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Wprowadzenie bieżących dochodów w kwocie 486,17 zł</w:t>
      </w:r>
    </w:p>
    <w:p w14:paraId="06F7D13A" w14:textId="4591A8E6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>Dochody po zmianach ustalono w kwocie  1</w:t>
      </w:r>
      <w:r w:rsidR="00294881" w:rsidRPr="00294881">
        <w:rPr>
          <w:rFonts w:ascii="Microsoft Sans Serif" w:hAnsi="Microsoft Sans Serif" w:cs="Microsoft Sans Serif"/>
          <w:b/>
          <w:bCs/>
          <w:sz w:val="20"/>
          <w:szCs w:val="20"/>
        </w:rPr>
        <w:t>9 372 899,45</w:t>
      </w: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 zł </w:t>
      </w:r>
    </w:p>
    <w:p w14:paraId="6C22494D" w14:textId="71C0C0D9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 tym dochody bieżące stanowią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17 668 602,62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zł, w tym;</w:t>
      </w:r>
    </w:p>
    <w:p w14:paraId="7A6307C1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7652DA02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- pozostałe dochody bieżące –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3 496 968,20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zł, w tym podatek od nieruchomości – 1 452 600,00 zł</w:t>
      </w:r>
    </w:p>
    <w:p w14:paraId="758E8B46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- subwencja ogólna – 6 164 982,00 zł</w:t>
      </w:r>
    </w:p>
    <w:p w14:paraId="7881EDCB" w14:textId="2067E4DA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- dotacje i środki przeznaczone na cele bieżące –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6 096 460,42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2B8C7E35" w14:textId="2C3229E1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 tym dochody majątkowe stanowią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1 704 296,83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 zł w tym:</w:t>
      </w:r>
    </w:p>
    <w:p w14:paraId="47D27BAA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- ze sprzedaży majątku – 433 200,00 zł</w:t>
      </w:r>
    </w:p>
    <w:p w14:paraId="70DEFC60" w14:textId="6F696D1A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- z tytułu dotacji oraz środki przeznaczone na inwestycje –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1 1270 796,83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3584E3FD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                do uchwały.</w:t>
      </w:r>
    </w:p>
    <w:p w14:paraId="06F6ED06" w14:textId="416CBF75" w:rsidR="00104BE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3068B">
        <w:rPr>
          <w:rFonts w:ascii="Microsoft Sans Serif" w:hAnsi="Microsoft Sans Serif" w:cs="Microsoft Sans Serif"/>
          <w:sz w:val="20"/>
          <w:szCs w:val="20"/>
        </w:rPr>
        <w:t xml:space="preserve">W załączniku nr 2 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w </w:t>
      </w:r>
      <w:r w:rsidR="00104BEC" w:rsidRPr="0023068B">
        <w:rPr>
          <w:rFonts w:ascii="Microsoft Sans Serif" w:hAnsi="Microsoft Sans Serif" w:cs="Microsoft Sans Serif"/>
          <w:sz w:val="20"/>
          <w:szCs w:val="20"/>
          <w:u w:val="single"/>
        </w:rPr>
        <w:t xml:space="preserve">wydatkach </w:t>
      </w:r>
      <w:r w:rsidR="00D10912" w:rsidRPr="0023068B">
        <w:rPr>
          <w:rFonts w:ascii="Microsoft Sans Serif" w:hAnsi="Microsoft Sans Serif" w:cs="Microsoft Sans Serif"/>
          <w:sz w:val="20"/>
          <w:szCs w:val="20"/>
          <w:u w:val="single"/>
        </w:rPr>
        <w:t>majątkowych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 xml:space="preserve">dokonano przesunięć między zadaniami 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>i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 xml:space="preserve">nwestycyjnymi </w:t>
      </w:r>
      <w:r w:rsidR="00737626" w:rsidRPr="0023068B">
        <w:rPr>
          <w:rFonts w:ascii="Microsoft Sans Serif" w:hAnsi="Microsoft Sans Serif" w:cs="Microsoft Sans Serif"/>
          <w:sz w:val="20"/>
          <w:szCs w:val="20"/>
        </w:rPr>
        <w:t xml:space="preserve">                      (zmniejszono wydatki na zadaniu pn. Przebudowa drogi wewnętrznej w miejscowości Błomino Gumowskie – Błomino Jeże o kwotę 42 500,00 zł, zwiększono 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 xml:space="preserve">wydatki </w:t>
      </w:r>
      <w:r w:rsidR="00737626" w:rsidRPr="0023068B">
        <w:rPr>
          <w:rFonts w:ascii="Microsoft Sans Serif" w:hAnsi="Microsoft Sans Serif" w:cs="Microsoft Sans Serif"/>
          <w:sz w:val="20"/>
          <w:szCs w:val="20"/>
        </w:rPr>
        <w:t xml:space="preserve">na zadaniu pn. Budowa drogi gminnej 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 xml:space="preserve">                         </w:t>
      </w:r>
      <w:r w:rsidR="00737626" w:rsidRPr="0023068B">
        <w:rPr>
          <w:rFonts w:ascii="Microsoft Sans Serif" w:hAnsi="Microsoft Sans Serif" w:cs="Microsoft Sans Serif"/>
          <w:sz w:val="20"/>
          <w:szCs w:val="20"/>
        </w:rPr>
        <w:t>w miejscowości Korytowo o 12 500,00 zł, zwiększono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 xml:space="preserve"> wydatki</w:t>
      </w:r>
      <w:r w:rsidR="00737626" w:rsidRPr="0023068B">
        <w:rPr>
          <w:rFonts w:ascii="Microsoft Sans Serif" w:hAnsi="Microsoft Sans Serif" w:cs="Microsoft Sans Serif"/>
          <w:sz w:val="20"/>
          <w:szCs w:val="20"/>
        </w:rPr>
        <w:t xml:space="preserve"> na zadaniu pn.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 xml:space="preserve"> Budowa drogi gminnej                         w miejscowości Pomianowo </w:t>
      </w:r>
      <w:r w:rsidR="005B658E">
        <w:rPr>
          <w:rFonts w:ascii="Microsoft Sans Serif" w:hAnsi="Microsoft Sans Serif" w:cs="Microsoft Sans Serif"/>
          <w:sz w:val="20"/>
          <w:szCs w:val="20"/>
        </w:rPr>
        <w:t>o</w:t>
      </w:r>
      <w:r w:rsidR="00015F94">
        <w:rPr>
          <w:rFonts w:ascii="Microsoft Sans Serif" w:hAnsi="Microsoft Sans Serif" w:cs="Microsoft Sans Serif"/>
          <w:sz w:val="20"/>
          <w:szCs w:val="20"/>
        </w:rPr>
        <w:t xml:space="preserve"> 10 000,00 zł 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>i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 xml:space="preserve"> zwiększono wydatki na zadaniu pn. Budowa boiska przy Szkole Podstawowej w Dzierzążni</w:t>
      </w:r>
      <w:r w:rsidR="00015F94">
        <w:rPr>
          <w:rFonts w:ascii="Microsoft Sans Serif" w:hAnsi="Microsoft Sans Serif" w:cs="Microsoft Sans Serif"/>
          <w:sz w:val="20"/>
          <w:szCs w:val="20"/>
        </w:rPr>
        <w:t xml:space="preserve"> o 20 000,00 zł</w:t>
      </w:r>
      <w:r w:rsidR="0023068B" w:rsidRPr="0023068B">
        <w:rPr>
          <w:rFonts w:ascii="Microsoft Sans Serif" w:hAnsi="Microsoft Sans Serif" w:cs="Microsoft Sans Serif"/>
          <w:sz w:val="20"/>
          <w:szCs w:val="20"/>
        </w:rPr>
        <w:t>. D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 xml:space="preserve">okonano zmian 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>limitów wydatków w poszczególnych latach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 xml:space="preserve">: 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 xml:space="preserve">limit </w:t>
      </w:r>
      <w:r w:rsidR="00D10912" w:rsidRPr="0023068B">
        <w:rPr>
          <w:rFonts w:ascii="Microsoft Sans Serif" w:hAnsi="Microsoft Sans Serif" w:cs="Microsoft Sans Serif"/>
          <w:sz w:val="20"/>
          <w:szCs w:val="20"/>
        </w:rPr>
        <w:t>na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 rok 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>2021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– 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>1 980 000,00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 zł, limit na 2022 rok – 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>347 500,00</w:t>
      </w:r>
      <w:r w:rsidR="00104BEC" w:rsidRPr="0023068B">
        <w:rPr>
          <w:rFonts w:ascii="Microsoft Sans Serif" w:hAnsi="Microsoft Sans Serif" w:cs="Microsoft Sans Serif"/>
          <w:sz w:val="20"/>
          <w:szCs w:val="20"/>
        </w:rPr>
        <w:t xml:space="preserve"> zł</w:t>
      </w:r>
      <w:r w:rsidR="00294881" w:rsidRPr="0023068B">
        <w:rPr>
          <w:rFonts w:ascii="Microsoft Sans Serif" w:hAnsi="Microsoft Sans Serif" w:cs="Microsoft Sans Serif"/>
          <w:sz w:val="20"/>
          <w:szCs w:val="20"/>
        </w:rPr>
        <w:t>, limit na 2023 rok -360 000,00 zł, limit na 2024 rok – 180 000,00 zł.</w:t>
      </w:r>
    </w:p>
    <w:p w14:paraId="5297B6B3" w14:textId="2148D2A9" w:rsidR="0023068B" w:rsidRDefault="0023068B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01C66AE0" w14:textId="33FEBFCF" w:rsidR="0023068B" w:rsidRDefault="0023068B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4F113707" w14:textId="77777777" w:rsidR="0023068B" w:rsidRPr="0023068B" w:rsidRDefault="0023068B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403192DF" w14:textId="2BCA0562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Wydatki </w:t>
      </w:r>
      <w:r w:rsidR="0083033A"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po zmianach </w:t>
      </w: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stanowią kwotę </w:t>
      </w:r>
      <w:r w:rsidR="0083033A" w:rsidRPr="00294881">
        <w:rPr>
          <w:rFonts w:ascii="Microsoft Sans Serif" w:hAnsi="Microsoft Sans Serif" w:cs="Microsoft Sans Serif"/>
          <w:b/>
          <w:bCs/>
          <w:sz w:val="20"/>
          <w:szCs w:val="20"/>
        </w:rPr>
        <w:t>20</w:t>
      </w:r>
      <w:r w:rsidR="00294881" w:rsidRPr="00294881">
        <w:rPr>
          <w:rFonts w:ascii="Microsoft Sans Serif" w:hAnsi="Microsoft Sans Serif" w:cs="Microsoft Sans Serif"/>
          <w:b/>
          <w:bCs/>
          <w:sz w:val="20"/>
          <w:szCs w:val="20"/>
        </w:rPr>
        <w:t> 638 688,45</w:t>
      </w:r>
      <w:r w:rsidRPr="00294881">
        <w:rPr>
          <w:rFonts w:ascii="Microsoft Sans Serif" w:hAnsi="Microsoft Sans Serif" w:cs="Microsoft Sans Serif"/>
          <w:b/>
          <w:bCs/>
          <w:sz w:val="20"/>
          <w:szCs w:val="20"/>
        </w:rPr>
        <w:t xml:space="preserve">  zł,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 tego:</w:t>
      </w:r>
    </w:p>
    <w:p w14:paraId="48DC579F" w14:textId="17B18D39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Wydatki bieżące –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18 172 320,45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zł przeznacza się na realizację zadań statutowych jednostek w tym na wypłatę wynagrodzeń i pochodnych od wynagrodzeń przeznacza się kwotę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 xml:space="preserve"> 7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 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>9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63 898,00</w:t>
      </w:r>
      <w:r w:rsidR="00650522" w:rsidRPr="00294881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Pr="00294881">
        <w:rPr>
          <w:rFonts w:ascii="Microsoft Sans Serif" w:hAnsi="Microsoft Sans Serif" w:cs="Microsoft Sans Serif"/>
          <w:sz w:val="20"/>
          <w:szCs w:val="20"/>
        </w:rPr>
        <w:t>zł , na obsługę długu 35 000,00 zł</w:t>
      </w:r>
    </w:p>
    <w:p w14:paraId="799E8206" w14:textId="5B18BBC2" w:rsidR="00650522" w:rsidRPr="00C927B4" w:rsidRDefault="006D4024" w:rsidP="00C92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 xml:space="preserve">Wydatki majątkowe stanowią 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2 466 368,00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 zł, wydatki o charakterze dotacyjnym na inwestycje   i zakupy inwestycyjne – 5 000,00 zł</w:t>
      </w:r>
    </w:p>
    <w:p w14:paraId="5614BA04" w14:textId="2B73194E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>Przychody i rozchody</w:t>
      </w:r>
    </w:p>
    <w:p w14:paraId="74310118" w14:textId="166E8D81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Różnica między dochodami a wydatkami stanowi deficyt budżetu gminy w 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kwocie  1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265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789,00 zł  </w:t>
      </w:r>
      <w:r w:rsidRPr="00D10912">
        <w:rPr>
          <w:rFonts w:ascii="Microsoft Sans Serif" w:hAnsi="Microsoft Sans Serif" w:cs="Microsoft Sans Serif"/>
          <w:sz w:val="20"/>
          <w:szCs w:val="20"/>
        </w:rPr>
        <w:t>który zostanie pokryty z niewykorzystanych środków pieniężnych, o których mowa w art. 217 ust. 2 pkt 8 ustawy o finansach publicznych w wysokości  240 000,00 zł, z wolnych środków o których mowa w art. 217 ust. 2 pkt 6 ustawy   o finansach publicznych w kwocie 500 000,00 zł, spłaty z udzielonych pożyczek w latach ubiegłych w kwocie 29 289,00 zł oraz nadwyżki budżetowej z lat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D10912">
        <w:rPr>
          <w:rFonts w:ascii="Microsoft Sans Serif" w:hAnsi="Microsoft Sans Serif" w:cs="Microsoft Sans Serif"/>
          <w:sz w:val="20"/>
          <w:szCs w:val="20"/>
        </w:rPr>
        <w:t>ubiegłych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w kwocie 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496</w:t>
      </w:r>
      <w:r w:rsidRPr="00294881">
        <w:rPr>
          <w:rFonts w:ascii="Microsoft Sans Serif" w:hAnsi="Microsoft Sans Serif" w:cs="Microsoft Sans Serif"/>
          <w:sz w:val="20"/>
          <w:szCs w:val="20"/>
        </w:rPr>
        <w:t> 500,00 zł</w:t>
      </w:r>
      <w:r w:rsidR="00294881">
        <w:rPr>
          <w:rFonts w:ascii="Microsoft Sans Serif" w:hAnsi="Microsoft Sans Serif" w:cs="Microsoft Sans Serif"/>
          <w:sz w:val="20"/>
          <w:szCs w:val="20"/>
        </w:rPr>
        <w:t>.</w:t>
      </w:r>
    </w:p>
    <w:p w14:paraId="1703E72A" w14:textId="77777777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</w:t>
      </w:r>
      <w:r w:rsidRPr="00D10912">
        <w:rPr>
          <w:rFonts w:ascii="Microsoft Sans Serif" w:hAnsi="Microsoft Sans Serif" w:cs="Microsoft Sans Serif"/>
          <w:sz w:val="20"/>
          <w:szCs w:val="20"/>
        </w:rPr>
        <w:t xml:space="preserve">Przychody budżetu (wolne środki) w kwocie 245 000,00zł przeznacza się na rozchody (spłatę wcześniej  zaciągniętych zobowiązań z tytułu kredytów). </w:t>
      </w:r>
    </w:p>
    <w:p w14:paraId="0BC7EA09" w14:textId="207074A8" w:rsidR="006D4024" w:rsidRPr="00D1091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Ustala się przychody budżetu gminy w wysokości </w:t>
      </w:r>
      <w:r w:rsidR="00294881" w:rsidRPr="00294881">
        <w:rPr>
          <w:rFonts w:ascii="Microsoft Sans Serif" w:hAnsi="Microsoft Sans Serif" w:cs="Microsoft Sans Serif"/>
          <w:sz w:val="20"/>
          <w:szCs w:val="20"/>
        </w:rPr>
        <w:t>1 510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789,00 zł i </w:t>
      </w:r>
      <w:r w:rsidRPr="00D10912">
        <w:rPr>
          <w:rFonts w:ascii="Microsoft Sans Serif" w:hAnsi="Microsoft Sans Serif" w:cs="Microsoft Sans Serif"/>
          <w:sz w:val="20"/>
          <w:szCs w:val="20"/>
        </w:rPr>
        <w:t>rozchody w kwocie  245 000,00 zł.</w:t>
      </w:r>
    </w:p>
    <w:p w14:paraId="0F6A2274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42D4ED15" w14:textId="702B53FC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</w:t>
      </w:r>
      <w:r w:rsidRPr="00D10912">
        <w:rPr>
          <w:rFonts w:ascii="Microsoft Sans Serif" w:hAnsi="Microsoft Sans Serif" w:cs="Microsoft Sans Serif"/>
          <w:sz w:val="20"/>
          <w:szCs w:val="20"/>
        </w:rPr>
        <w:t>Przewodniczący Rady Gminy</w:t>
      </w:r>
    </w:p>
    <w:p w14:paraId="7D9822A8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507673AD" w14:textId="3507102C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</w:t>
      </w: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Krzysztof Andrzej Zimny</w:t>
      </w:r>
    </w:p>
    <w:p w14:paraId="6B409C5F" w14:textId="77777777" w:rsidR="006D4024" w:rsidRPr="00D10912" w:rsidRDefault="006D4024" w:rsidP="006D4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39A63B2A" w14:textId="77777777" w:rsidR="00DA74DF" w:rsidRPr="00D10912" w:rsidRDefault="00DA74DF" w:rsidP="006D4024">
      <w:pPr>
        <w:jc w:val="both"/>
        <w:rPr>
          <w:color w:val="FF0000"/>
        </w:rPr>
      </w:pPr>
    </w:p>
    <w:sectPr w:rsidR="00DA74DF" w:rsidRPr="00D10912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273A1BB3"/>
    <w:multiLevelType w:val="hybridMultilevel"/>
    <w:tmpl w:val="BE3E0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522BB"/>
    <w:multiLevelType w:val="hybridMultilevel"/>
    <w:tmpl w:val="7DBAA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015F94"/>
    <w:rsid w:val="000A685E"/>
    <w:rsid w:val="00103888"/>
    <w:rsid w:val="00103D59"/>
    <w:rsid w:val="00104BEC"/>
    <w:rsid w:val="0023068B"/>
    <w:rsid w:val="00294881"/>
    <w:rsid w:val="0029783F"/>
    <w:rsid w:val="005B658E"/>
    <w:rsid w:val="00650522"/>
    <w:rsid w:val="006D4024"/>
    <w:rsid w:val="006F6070"/>
    <w:rsid w:val="00737626"/>
    <w:rsid w:val="0083033A"/>
    <w:rsid w:val="00A62465"/>
    <w:rsid w:val="00C464F1"/>
    <w:rsid w:val="00C927B4"/>
    <w:rsid w:val="00D10912"/>
    <w:rsid w:val="00DA74DF"/>
    <w:rsid w:val="00DE41EF"/>
    <w:rsid w:val="00DE7244"/>
    <w:rsid w:val="00E72960"/>
    <w:rsid w:val="00F044EA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10</cp:revision>
  <dcterms:created xsi:type="dcterms:W3CDTF">2021-07-05T11:15:00Z</dcterms:created>
  <dcterms:modified xsi:type="dcterms:W3CDTF">2021-07-16T09:18:00Z</dcterms:modified>
</cp:coreProperties>
</file>